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87" w:rsidRDefault="00753087" w:rsidP="00753087">
      <w:pPr>
        <w:tabs>
          <w:tab w:val="center" w:pos="4419"/>
          <w:tab w:val="right" w:pos="8838"/>
        </w:tabs>
        <w:spacing w:after="0" w:line="240" w:lineRule="auto"/>
        <w:jc w:val="center"/>
        <w:rPr>
          <w:rFonts w:ascii="Tahoma" w:eastAsia="Times New Roman" w:hAnsi="Tahoma" w:cs="Tahoma"/>
          <w:sz w:val="20"/>
          <w:szCs w:val="20"/>
          <w:lang w:eastAsia="es-ES"/>
        </w:rPr>
      </w:pPr>
    </w:p>
    <w:p w:rsidR="003E7185" w:rsidRPr="000F35B2" w:rsidRDefault="00B11E3D" w:rsidP="00C36635">
      <w:pPr>
        <w:tabs>
          <w:tab w:val="center" w:pos="4419"/>
          <w:tab w:val="right" w:pos="8838"/>
        </w:tabs>
        <w:spacing w:after="0" w:line="240" w:lineRule="auto"/>
        <w:jc w:val="center"/>
        <w:rPr>
          <w:rFonts w:ascii="Tahoma" w:eastAsia="Times New Roman" w:hAnsi="Tahoma" w:cs="Tahoma"/>
          <w:sz w:val="20"/>
          <w:szCs w:val="20"/>
          <w:lang w:eastAsia="es-ES"/>
        </w:rPr>
      </w:pPr>
      <w:r>
        <w:rPr>
          <w:rFonts w:ascii="Tahoma" w:eastAsia="Times New Roman" w:hAnsi="Tahoma" w:cs="Tahoma"/>
          <w:sz w:val="20"/>
          <w:szCs w:val="20"/>
          <w:lang w:eastAsia="es-ES"/>
        </w:rPr>
        <w:t>"Año del Buen Servicio al Ciudadano</w:t>
      </w:r>
      <w:r w:rsidR="003E7185" w:rsidRPr="000F35B2">
        <w:rPr>
          <w:rFonts w:ascii="Tahoma" w:eastAsia="Times New Roman" w:hAnsi="Tahoma" w:cs="Tahoma"/>
          <w:sz w:val="20"/>
          <w:szCs w:val="20"/>
          <w:lang w:eastAsia="es-ES"/>
        </w:rPr>
        <w:t>"</w:t>
      </w:r>
    </w:p>
    <w:p w:rsidR="003E7185" w:rsidRPr="000F35B2" w:rsidRDefault="003E7185" w:rsidP="003E7185">
      <w:pPr>
        <w:spacing w:after="0" w:line="240" w:lineRule="auto"/>
        <w:rPr>
          <w:rFonts w:ascii="Tahoma" w:eastAsia="Times New Roman" w:hAnsi="Tahoma" w:cs="Tahoma"/>
          <w:sz w:val="20"/>
          <w:szCs w:val="20"/>
          <w:lang w:eastAsia="es-ES"/>
        </w:rPr>
      </w:pPr>
    </w:p>
    <w:p w:rsidR="003E7185" w:rsidRPr="000F35B2" w:rsidRDefault="003E7185" w:rsidP="003E7185">
      <w:pPr>
        <w:spacing w:after="0" w:line="240" w:lineRule="auto"/>
        <w:rPr>
          <w:rFonts w:ascii="Tahoma" w:eastAsia="Times New Roman" w:hAnsi="Tahoma" w:cs="Tahoma"/>
          <w:sz w:val="20"/>
          <w:szCs w:val="20"/>
          <w:lang w:eastAsia="es-ES"/>
        </w:rPr>
      </w:pPr>
    </w:p>
    <w:p w:rsidR="00137435" w:rsidRPr="006E75E7" w:rsidRDefault="003E7185" w:rsidP="00C36635">
      <w:pPr>
        <w:spacing w:after="0" w:line="240" w:lineRule="auto"/>
        <w:rPr>
          <w:rFonts w:ascii="Tahoma" w:eastAsia="Times New Roman" w:hAnsi="Tahoma" w:cs="Tahoma"/>
          <w:sz w:val="20"/>
          <w:szCs w:val="20"/>
          <w:lang w:eastAsia="es-ES"/>
        </w:rPr>
      </w:pPr>
      <w:r w:rsidRPr="006E75E7">
        <w:rPr>
          <w:rFonts w:ascii="Tahoma" w:eastAsia="Times New Roman" w:hAnsi="Tahoma" w:cs="Tahoma"/>
          <w:sz w:val="20"/>
          <w:szCs w:val="20"/>
          <w:lang w:eastAsia="es-ES"/>
        </w:rPr>
        <w:t xml:space="preserve">Iquitos,  </w:t>
      </w:r>
      <w:r w:rsidR="00B90444">
        <w:rPr>
          <w:rFonts w:ascii="Tahoma" w:eastAsia="Times New Roman" w:hAnsi="Tahoma" w:cs="Tahoma"/>
          <w:sz w:val="20"/>
          <w:szCs w:val="20"/>
          <w:lang w:eastAsia="es-ES"/>
        </w:rPr>
        <w:t>23</w:t>
      </w:r>
      <w:r w:rsidR="00AE06D7">
        <w:rPr>
          <w:rFonts w:ascii="Tahoma" w:eastAsia="Times New Roman" w:hAnsi="Tahoma" w:cs="Tahoma"/>
          <w:sz w:val="20"/>
          <w:szCs w:val="20"/>
          <w:lang w:eastAsia="es-ES"/>
        </w:rPr>
        <w:t xml:space="preserve"> de febrero</w:t>
      </w:r>
      <w:r w:rsidR="00B11E3D">
        <w:rPr>
          <w:rFonts w:ascii="Tahoma" w:eastAsia="Times New Roman" w:hAnsi="Tahoma" w:cs="Tahoma"/>
          <w:sz w:val="20"/>
          <w:szCs w:val="20"/>
          <w:lang w:eastAsia="es-ES"/>
        </w:rPr>
        <w:t xml:space="preserve"> 2017</w:t>
      </w:r>
    </w:p>
    <w:p w:rsidR="00C36635" w:rsidRPr="006E75E7" w:rsidRDefault="00C36635" w:rsidP="00C36635">
      <w:pPr>
        <w:spacing w:after="0" w:line="240" w:lineRule="auto"/>
        <w:rPr>
          <w:rFonts w:ascii="Tahoma" w:eastAsia="Times New Roman" w:hAnsi="Tahoma" w:cs="Tahoma"/>
          <w:b/>
          <w:bCs/>
          <w:sz w:val="20"/>
          <w:szCs w:val="20"/>
          <w:lang w:eastAsia="es-ES"/>
        </w:rPr>
      </w:pPr>
    </w:p>
    <w:p w:rsidR="00E47E9E" w:rsidRDefault="00E47E9E" w:rsidP="006723D7">
      <w:pPr>
        <w:keepNext/>
        <w:spacing w:after="0" w:line="240" w:lineRule="auto"/>
        <w:outlineLvl w:val="0"/>
        <w:rPr>
          <w:rFonts w:ascii="Tahoma" w:eastAsia="Times New Roman" w:hAnsi="Tahoma" w:cs="Tahoma"/>
          <w:b/>
          <w:bCs/>
          <w:sz w:val="20"/>
          <w:szCs w:val="20"/>
          <w:u w:val="single"/>
          <w:lang w:eastAsia="es-ES"/>
        </w:rPr>
      </w:pPr>
    </w:p>
    <w:p w:rsidR="00137435" w:rsidRPr="006E75E7" w:rsidRDefault="00D6696D" w:rsidP="006723D7">
      <w:pPr>
        <w:keepNext/>
        <w:spacing w:after="0" w:line="240" w:lineRule="auto"/>
        <w:outlineLvl w:val="0"/>
        <w:rPr>
          <w:rFonts w:ascii="Tahoma" w:eastAsia="Times New Roman" w:hAnsi="Tahoma" w:cs="Tahoma"/>
          <w:b/>
          <w:bCs/>
          <w:sz w:val="20"/>
          <w:szCs w:val="20"/>
          <w:u w:val="single"/>
          <w:lang w:eastAsia="es-ES"/>
        </w:rPr>
      </w:pPr>
      <w:r w:rsidRPr="006E75E7">
        <w:rPr>
          <w:rFonts w:ascii="Tahoma" w:eastAsia="Times New Roman" w:hAnsi="Tahoma" w:cs="Tahoma"/>
          <w:b/>
          <w:bCs/>
          <w:sz w:val="20"/>
          <w:szCs w:val="20"/>
          <w:u w:val="single"/>
          <w:lang w:eastAsia="es-ES"/>
        </w:rPr>
        <w:t xml:space="preserve">OFICIO N°  </w:t>
      </w:r>
      <w:r w:rsidR="00E168B3">
        <w:rPr>
          <w:rFonts w:ascii="Tahoma" w:eastAsia="Times New Roman" w:hAnsi="Tahoma" w:cs="Tahoma"/>
          <w:b/>
          <w:bCs/>
          <w:sz w:val="20"/>
          <w:szCs w:val="20"/>
          <w:u w:val="single"/>
          <w:lang w:eastAsia="es-ES"/>
        </w:rPr>
        <w:t xml:space="preserve">     </w:t>
      </w:r>
      <w:r w:rsidRPr="006E75E7">
        <w:rPr>
          <w:rFonts w:ascii="Tahoma" w:eastAsia="Times New Roman" w:hAnsi="Tahoma" w:cs="Tahoma"/>
          <w:b/>
          <w:bCs/>
          <w:sz w:val="20"/>
          <w:szCs w:val="20"/>
          <w:u w:val="single"/>
          <w:lang w:eastAsia="es-ES"/>
        </w:rPr>
        <w:t>-</w:t>
      </w:r>
      <w:r w:rsidR="00C36635" w:rsidRPr="006E75E7">
        <w:rPr>
          <w:rFonts w:ascii="Tahoma" w:eastAsia="Times New Roman" w:hAnsi="Tahoma" w:cs="Tahoma"/>
          <w:b/>
          <w:bCs/>
          <w:sz w:val="20"/>
          <w:szCs w:val="20"/>
          <w:u w:val="single"/>
          <w:lang w:eastAsia="es-ES"/>
        </w:rPr>
        <w:t>201</w:t>
      </w:r>
      <w:r w:rsidR="00B11E3D">
        <w:rPr>
          <w:rFonts w:ascii="Tahoma" w:eastAsia="Times New Roman" w:hAnsi="Tahoma" w:cs="Tahoma"/>
          <w:b/>
          <w:bCs/>
          <w:sz w:val="20"/>
          <w:szCs w:val="20"/>
          <w:u w:val="single"/>
          <w:lang w:eastAsia="es-ES"/>
        </w:rPr>
        <w:t>7</w:t>
      </w:r>
      <w:r w:rsidR="006723D7" w:rsidRPr="006E75E7">
        <w:rPr>
          <w:rFonts w:ascii="Tahoma" w:eastAsia="Times New Roman" w:hAnsi="Tahoma" w:cs="Tahoma"/>
          <w:b/>
          <w:bCs/>
          <w:sz w:val="20"/>
          <w:szCs w:val="20"/>
          <w:u w:val="single"/>
          <w:lang w:eastAsia="es-ES"/>
        </w:rPr>
        <w:t>-IIAP-P</w:t>
      </w:r>
    </w:p>
    <w:p w:rsidR="006723D7" w:rsidRPr="006E75E7" w:rsidRDefault="006723D7" w:rsidP="006723D7">
      <w:pPr>
        <w:keepNext/>
        <w:spacing w:after="0" w:line="240" w:lineRule="auto"/>
        <w:outlineLvl w:val="0"/>
        <w:rPr>
          <w:rFonts w:ascii="Tahoma" w:eastAsia="Times New Roman" w:hAnsi="Tahoma" w:cs="Tahoma"/>
          <w:sz w:val="20"/>
          <w:szCs w:val="20"/>
          <w:lang w:eastAsia="es-ES"/>
        </w:rPr>
      </w:pPr>
    </w:p>
    <w:p w:rsidR="0056654B" w:rsidRPr="006E75E7" w:rsidRDefault="0056654B" w:rsidP="0056654B">
      <w:pPr>
        <w:keepNext/>
        <w:spacing w:after="0" w:line="240" w:lineRule="auto"/>
        <w:outlineLvl w:val="3"/>
        <w:rPr>
          <w:rFonts w:ascii="Tahoma" w:eastAsia="Times New Roman" w:hAnsi="Tahoma" w:cs="Tahoma"/>
          <w:bCs/>
          <w:sz w:val="20"/>
          <w:szCs w:val="20"/>
          <w:lang w:val="sv-SE" w:eastAsia="es-ES"/>
        </w:rPr>
      </w:pPr>
      <w:r w:rsidRPr="006E75E7">
        <w:rPr>
          <w:rFonts w:ascii="Tahoma" w:eastAsia="Times New Roman" w:hAnsi="Tahoma" w:cs="Tahoma"/>
          <w:bCs/>
          <w:sz w:val="20"/>
          <w:szCs w:val="20"/>
          <w:lang w:val="sv-SE" w:eastAsia="es-ES"/>
        </w:rPr>
        <w:t>Señor</w:t>
      </w:r>
      <w:r w:rsidR="00AE06D7">
        <w:rPr>
          <w:rFonts w:ascii="Tahoma" w:eastAsia="Times New Roman" w:hAnsi="Tahoma" w:cs="Tahoma"/>
          <w:bCs/>
          <w:sz w:val="20"/>
          <w:szCs w:val="20"/>
          <w:lang w:val="sv-SE" w:eastAsia="es-ES"/>
        </w:rPr>
        <w:t>a</w:t>
      </w:r>
    </w:p>
    <w:p w:rsidR="0056654B" w:rsidRPr="006E75E7" w:rsidRDefault="00B75979" w:rsidP="0056654B">
      <w:pPr>
        <w:keepNext/>
        <w:spacing w:after="0" w:line="240" w:lineRule="auto"/>
        <w:outlineLvl w:val="3"/>
        <w:rPr>
          <w:rFonts w:ascii="Tahoma" w:eastAsia="Times New Roman" w:hAnsi="Tahoma" w:cs="Tahoma"/>
          <w:b/>
          <w:bCs/>
          <w:sz w:val="20"/>
          <w:szCs w:val="20"/>
          <w:lang w:val="sv-SE" w:eastAsia="es-ES"/>
        </w:rPr>
      </w:pPr>
      <w:r>
        <w:rPr>
          <w:rFonts w:ascii="Tahoma" w:eastAsia="Times New Roman" w:hAnsi="Tahoma" w:cs="Tahoma"/>
          <w:b/>
          <w:bCs/>
          <w:sz w:val="20"/>
          <w:szCs w:val="20"/>
          <w:lang w:val="sv-SE" w:eastAsia="es-ES"/>
        </w:rPr>
        <w:t>K</w:t>
      </w:r>
      <w:r w:rsidR="00AE06D7">
        <w:rPr>
          <w:rFonts w:ascii="Tahoma" w:eastAsia="Times New Roman" w:hAnsi="Tahoma" w:cs="Tahoma"/>
          <w:b/>
          <w:bCs/>
          <w:sz w:val="20"/>
          <w:szCs w:val="20"/>
          <w:lang w:val="sv-SE" w:eastAsia="es-ES"/>
        </w:rPr>
        <w:t>itty Trinidad Guerrero</w:t>
      </w:r>
    </w:p>
    <w:p w:rsidR="006723D7" w:rsidRPr="006E75E7" w:rsidRDefault="00AE06D7" w:rsidP="0056654B">
      <w:pPr>
        <w:keepNext/>
        <w:spacing w:after="0" w:line="240" w:lineRule="auto"/>
        <w:outlineLvl w:val="3"/>
        <w:rPr>
          <w:rFonts w:ascii="Tahoma" w:eastAsia="Times New Roman" w:hAnsi="Tahoma" w:cs="Tahoma"/>
          <w:bCs/>
          <w:sz w:val="20"/>
          <w:szCs w:val="20"/>
          <w:lang w:val="sv-SE" w:eastAsia="es-ES"/>
        </w:rPr>
      </w:pPr>
      <w:r>
        <w:rPr>
          <w:rFonts w:ascii="Tahoma" w:eastAsia="Times New Roman" w:hAnsi="Tahoma" w:cs="Tahoma"/>
          <w:bCs/>
          <w:sz w:val="20"/>
          <w:szCs w:val="20"/>
          <w:lang w:val="sv-SE" w:eastAsia="es-ES"/>
        </w:rPr>
        <w:t>Secretaria General</w:t>
      </w:r>
    </w:p>
    <w:p w:rsidR="00D6696D" w:rsidRPr="006E75E7" w:rsidRDefault="00D6696D" w:rsidP="0056654B">
      <w:pPr>
        <w:keepNext/>
        <w:spacing w:after="0" w:line="240" w:lineRule="auto"/>
        <w:outlineLvl w:val="3"/>
        <w:rPr>
          <w:rFonts w:ascii="Tahoma" w:eastAsia="Times New Roman" w:hAnsi="Tahoma" w:cs="Tahoma"/>
          <w:bCs/>
          <w:sz w:val="20"/>
          <w:szCs w:val="20"/>
          <w:lang w:val="sv-SE" w:eastAsia="es-ES"/>
        </w:rPr>
      </w:pPr>
      <w:r w:rsidRPr="006E75E7">
        <w:rPr>
          <w:rFonts w:ascii="Tahoma" w:eastAsia="Times New Roman" w:hAnsi="Tahoma" w:cs="Tahoma"/>
          <w:bCs/>
          <w:sz w:val="20"/>
          <w:szCs w:val="20"/>
          <w:lang w:val="sv-SE" w:eastAsia="es-ES"/>
        </w:rPr>
        <w:t>Ministerio del Ambiente</w:t>
      </w:r>
    </w:p>
    <w:p w:rsidR="00137435" w:rsidRPr="006E75E7" w:rsidRDefault="00993191" w:rsidP="00097B1C">
      <w:pPr>
        <w:spacing w:after="0" w:line="240" w:lineRule="auto"/>
        <w:rPr>
          <w:rFonts w:ascii="Tahoma" w:eastAsia="Times New Roman" w:hAnsi="Tahoma" w:cs="Tahoma"/>
          <w:sz w:val="20"/>
          <w:szCs w:val="20"/>
          <w:lang w:eastAsia="es-ES"/>
        </w:rPr>
      </w:pPr>
      <w:r w:rsidRPr="006E75E7">
        <w:rPr>
          <w:rFonts w:ascii="Tahoma" w:eastAsia="Times New Roman" w:hAnsi="Tahoma" w:cs="Tahoma"/>
          <w:sz w:val="20"/>
          <w:szCs w:val="20"/>
          <w:lang w:eastAsia="es-ES"/>
        </w:rPr>
        <w:t>Lima</w:t>
      </w:r>
      <w:r w:rsidR="00097B1C" w:rsidRPr="006E75E7">
        <w:rPr>
          <w:rFonts w:ascii="Tahoma" w:eastAsia="Times New Roman" w:hAnsi="Tahoma" w:cs="Tahoma"/>
          <w:sz w:val="20"/>
          <w:szCs w:val="20"/>
          <w:lang w:eastAsia="es-ES"/>
        </w:rPr>
        <w:t xml:space="preserve"> </w:t>
      </w:r>
    </w:p>
    <w:p w:rsidR="00E47E9E" w:rsidRDefault="00E47E9E" w:rsidP="00097B1C">
      <w:pPr>
        <w:ind w:left="1416" w:hanging="1416"/>
        <w:jc w:val="both"/>
        <w:rPr>
          <w:rFonts w:ascii="Tahoma" w:eastAsia="Times New Roman" w:hAnsi="Tahoma" w:cs="Tahoma"/>
          <w:sz w:val="20"/>
          <w:szCs w:val="20"/>
          <w:lang w:eastAsia="es-ES"/>
        </w:rPr>
      </w:pPr>
    </w:p>
    <w:p w:rsidR="00137435" w:rsidRPr="006E75E7" w:rsidRDefault="00137435" w:rsidP="00097B1C">
      <w:pPr>
        <w:ind w:left="1416" w:hanging="1416"/>
        <w:jc w:val="both"/>
        <w:rPr>
          <w:rFonts w:ascii="Tahoma" w:eastAsia="Times New Roman" w:hAnsi="Tahoma" w:cs="Tahoma"/>
          <w:b/>
          <w:sz w:val="20"/>
          <w:szCs w:val="20"/>
          <w:lang w:eastAsia="es-ES"/>
        </w:rPr>
      </w:pPr>
      <w:r w:rsidRPr="006E75E7">
        <w:rPr>
          <w:rFonts w:ascii="Tahoma" w:eastAsia="Times New Roman" w:hAnsi="Tahoma" w:cs="Tahoma"/>
          <w:sz w:val="20"/>
          <w:szCs w:val="20"/>
          <w:lang w:eastAsia="es-ES"/>
        </w:rPr>
        <w:t>Asunto:</w:t>
      </w:r>
      <w:r w:rsidRPr="006E75E7">
        <w:rPr>
          <w:rFonts w:ascii="Tahoma" w:eastAsia="Times New Roman" w:hAnsi="Tahoma" w:cs="Tahoma"/>
          <w:sz w:val="20"/>
          <w:szCs w:val="20"/>
          <w:lang w:eastAsia="es-ES"/>
        </w:rPr>
        <w:tab/>
      </w:r>
      <w:r w:rsidR="00AE06D7">
        <w:rPr>
          <w:rFonts w:ascii="Tahoma" w:eastAsia="Times New Roman" w:hAnsi="Tahoma" w:cs="Tahoma"/>
          <w:b/>
          <w:sz w:val="20"/>
          <w:szCs w:val="20"/>
          <w:lang w:eastAsia="es-ES"/>
        </w:rPr>
        <w:t>Informa</w:t>
      </w:r>
      <w:r w:rsidR="00C87ABA">
        <w:rPr>
          <w:rFonts w:ascii="Tahoma" w:eastAsia="Times New Roman" w:hAnsi="Tahoma" w:cs="Tahoma"/>
          <w:b/>
          <w:sz w:val="20"/>
          <w:szCs w:val="20"/>
          <w:lang w:eastAsia="es-ES"/>
        </w:rPr>
        <w:t>ción complementaria</w:t>
      </w:r>
      <w:r w:rsidR="00AE06D7">
        <w:rPr>
          <w:rFonts w:ascii="Tahoma" w:eastAsia="Times New Roman" w:hAnsi="Tahoma" w:cs="Tahoma"/>
          <w:b/>
          <w:sz w:val="20"/>
          <w:szCs w:val="20"/>
          <w:lang w:eastAsia="es-ES"/>
        </w:rPr>
        <w:t xml:space="preserve"> sobre medidas de eco eficiencia </w:t>
      </w:r>
    </w:p>
    <w:p w:rsidR="00640A67" w:rsidRPr="00640A67" w:rsidRDefault="00D6696D" w:rsidP="00640A67">
      <w:pPr>
        <w:spacing w:after="0"/>
        <w:jc w:val="both"/>
        <w:rPr>
          <w:rFonts w:ascii="Tahoma" w:eastAsia="Times New Roman" w:hAnsi="Tahoma" w:cs="Tahoma"/>
          <w:sz w:val="20"/>
          <w:szCs w:val="20"/>
          <w:lang w:eastAsia="es-ES"/>
        </w:rPr>
      </w:pPr>
      <w:r w:rsidRPr="00640A67">
        <w:rPr>
          <w:rFonts w:ascii="Tahoma" w:eastAsia="Times New Roman" w:hAnsi="Tahoma" w:cs="Tahoma"/>
          <w:sz w:val="20"/>
          <w:szCs w:val="20"/>
          <w:lang w:eastAsia="es-ES"/>
        </w:rPr>
        <w:t>Ref.:</w:t>
      </w:r>
      <w:r w:rsidRPr="00640A67">
        <w:rPr>
          <w:rFonts w:ascii="Tahoma" w:eastAsia="Times New Roman" w:hAnsi="Tahoma" w:cs="Tahoma"/>
          <w:sz w:val="20"/>
          <w:szCs w:val="20"/>
          <w:lang w:eastAsia="es-ES"/>
        </w:rPr>
        <w:tab/>
      </w:r>
      <w:r w:rsidR="00640A67" w:rsidRPr="00640A67">
        <w:rPr>
          <w:rFonts w:ascii="Tahoma" w:eastAsia="Times New Roman" w:hAnsi="Tahoma" w:cs="Tahoma"/>
          <w:sz w:val="20"/>
          <w:szCs w:val="20"/>
          <w:lang w:eastAsia="es-ES"/>
        </w:rPr>
        <w:tab/>
        <w:t xml:space="preserve">- </w:t>
      </w:r>
      <w:r w:rsidR="00640A67">
        <w:rPr>
          <w:rFonts w:ascii="Tahoma" w:eastAsia="Times New Roman" w:hAnsi="Tahoma" w:cs="Tahoma"/>
          <w:sz w:val="20"/>
          <w:szCs w:val="20"/>
          <w:lang w:eastAsia="es-ES"/>
        </w:rPr>
        <w:t xml:space="preserve">    </w:t>
      </w:r>
      <w:r w:rsidRPr="00640A67">
        <w:rPr>
          <w:rFonts w:ascii="Tahoma" w:eastAsia="Times New Roman" w:hAnsi="Tahoma" w:cs="Tahoma"/>
          <w:sz w:val="20"/>
          <w:szCs w:val="20"/>
          <w:lang w:eastAsia="es-ES"/>
        </w:rPr>
        <w:t xml:space="preserve">Oficio Múltiple </w:t>
      </w:r>
      <w:r w:rsidR="00B11E3D" w:rsidRPr="00640A67">
        <w:rPr>
          <w:rFonts w:ascii="Tahoma" w:eastAsia="Times New Roman" w:hAnsi="Tahoma" w:cs="Tahoma"/>
          <w:sz w:val="20"/>
          <w:szCs w:val="20"/>
          <w:lang w:eastAsia="es-ES"/>
        </w:rPr>
        <w:t>0</w:t>
      </w:r>
      <w:r w:rsidR="00AE06D7" w:rsidRPr="00640A67">
        <w:rPr>
          <w:rFonts w:ascii="Tahoma" w:eastAsia="Times New Roman" w:hAnsi="Tahoma" w:cs="Tahoma"/>
          <w:sz w:val="20"/>
          <w:szCs w:val="20"/>
          <w:lang w:eastAsia="es-ES"/>
        </w:rPr>
        <w:t>10</w:t>
      </w:r>
      <w:r w:rsidR="00B11E3D" w:rsidRPr="00640A67">
        <w:rPr>
          <w:rFonts w:ascii="Tahoma" w:eastAsia="Times New Roman" w:hAnsi="Tahoma" w:cs="Tahoma"/>
          <w:sz w:val="20"/>
          <w:szCs w:val="20"/>
          <w:lang w:eastAsia="es-ES"/>
        </w:rPr>
        <w:t>-2017-</w:t>
      </w:r>
      <w:r w:rsidRPr="00640A67">
        <w:rPr>
          <w:rFonts w:ascii="Tahoma" w:eastAsia="Times New Roman" w:hAnsi="Tahoma" w:cs="Tahoma"/>
          <w:sz w:val="20"/>
          <w:szCs w:val="20"/>
          <w:lang w:eastAsia="es-ES"/>
        </w:rPr>
        <w:t>MINAM</w:t>
      </w:r>
      <w:r w:rsidR="00AE06D7" w:rsidRPr="00640A67">
        <w:rPr>
          <w:rFonts w:ascii="Tahoma" w:eastAsia="Times New Roman" w:hAnsi="Tahoma" w:cs="Tahoma"/>
          <w:sz w:val="20"/>
          <w:szCs w:val="20"/>
          <w:lang w:eastAsia="es-ES"/>
        </w:rPr>
        <w:t>/SG</w:t>
      </w:r>
    </w:p>
    <w:p w:rsidR="00B90444" w:rsidRPr="00640A67" w:rsidRDefault="00B90444" w:rsidP="00640A67">
      <w:pPr>
        <w:pStyle w:val="Prrafodelista"/>
        <w:numPr>
          <w:ilvl w:val="0"/>
          <w:numId w:val="25"/>
        </w:numPr>
        <w:spacing w:after="0"/>
        <w:jc w:val="both"/>
        <w:rPr>
          <w:rFonts w:ascii="Tahoma" w:eastAsia="Times New Roman" w:hAnsi="Tahoma" w:cs="Tahoma"/>
          <w:sz w:val="20"/>
          <w:szCs w:val="20"/>
          <w:lang w:eastAsia="es-ES"/>
        </w:rPr>
      </w:pPr>
      <w:r w:rsidRPr="00640A67">
        <w:rPr>
          <w:rFonts w:ascii="Tahoma" w:eastAsia="Times New Roman" w:hAnsi="Tahoma" w:cs="Tahoma"/>
          <w:sz w:val="20"/>
          <w:szCs w:val="20"/>
          <w:lang w:eastAsia="es-ES"/>
        </w:rPr>
        <w:t>E-mail de fecha 22 de febrero 2016</w:t>
      </w:r>
    </w:p>
    <w:p w:rsidR="00E47E9E" w:rsidRDefault="00E47E9E" w:rsidP="007F1F5A">
      <w:pPr>
        <w:autoSpaceDE w:val="0"/>
        <w:autoSpaceDN w:val="0"/>
        <w:adjustRightInd w:val="0"/>
        <w:spacing w:after="0" w:line="240" w:lineRule="auto"/>
        <w:jc w:val="both"/>
        <w:rPr>
          <w:rFonts w:ascii="Tahoma" w:eastAsia="Times New Roman" w:hAnsi="Tahoma" w:cs="Tahoma"/>
          <w:sz w:val="20"/>
          <w:szCs w:val="20"/>
          <w:lang w:eastAsia="es-ES"/>
        </w:rPr>
      </w:pPr>
    </w:p>
    <w:p w:rsidR="00AC081E" w:rsidRDefault="00137435" w:rsidP="007F1F5A">
      <w:pPr>
        <w:autoSpaceDE w:val="0"/>
        <w:autoSpaceDN w:val="0"/>
        <w:adjustRightInd w:val="0"/>
        <w:spacing w:after="0" w:line="240" w:lineRule="auto"/>
        <w:jc w:val="both"/>
        <w:rPr>
          <w:rFonts w:ascii="Tahoma" w:eastAsia="Times New Roman" w:hAnsi="Tahoma" w:cs="Tahoma"/>
          <w:sz w:val="20"/>
          <w:szCs w:val="20"/>
          <w:lang w:eastAsia="es-ES"/>
        </w:rPr>
      </w:pPr>
      <w:r w:rsidRPr="000D4835">
        <w:rPr>
          <w:rFonts w:ascii="Tahoma" w:eastAsia="Times New Roman" w:hAnsi="Tahoma" w:cs="Tahoma"/>
          <w:sz w:val="20"/>
          <w:szCs w:val="20"/>
          <w:lang w:eastAsia="es-ES"/>
        </w:rPr>
        <w:t xml:space="preserve">Es grato saludarle cordialmente y </w:t>
      </w:r>
      <w:r w:rsidR="008E0406" w:rsidRPr="000D4835">
        <w:rPr>
          <w:rFonts w:ascii="Tahoma" w:eastAsia="Times New Roman" w:hAnsi="Tahoma" w:cs="Tahoma"/>
          <w:sz w:val="20"/>
          <w:szCs w:val="20"/>
          <w:lang w:eastAsia="es-ES"/>
        </w:rPr>
        <w:t xml:space="preserve">en atención </w:t>
      </w:r>
      <w:r w:rsidR="00B90444">
        <w:rPr>
          <w:rFonts w:ascii="Tahoma" w:eastAsia="Times New Roman" w:hAnsi="Tahoma" w:cs="Tahoma"/>
          <w:sz w:val="20"/>
          <w:szCs w:val="20"/>
          <w:lang w:eastAsia="es-ES"/>
        </w:rPr>
        <w:t>a los</w:t>
      </w:r>
      <w:r w:rsidR="00A15687">
        <w:rPr>
          <w:rFonts w:ascii="Tahoma" w:eastAsia="Times New Roman" w:hAnsi="Tahoma" w:cs="Tahoma"/>
          <w:sz w:val="20"/>
          <w:szCs w:val="20"/>
          <w:lang w:eastAsia="es-ES"/>
        </w:rPr>
        <w:t xml:space="preserve"> </w:t>
      </w:r>
      <w:r w:rsidR="008E0406" w:rsidRPr="000D4835">
        <w:rPr>
          <w:rFonts w:ascii="Tahoma" w:eastAsia="Times New Roman" w:hAnsi="Tahoma" w:cs="Tahoma"/>
          <w:sz w:val="20"/>
          <w:szCs w:val="20"/>
          <w:lang w:eastAsia="es-ES"/>
        </w:rPr>
        <w:t>documento</w:t>
      </w:r>
      <w:r w:rsidR="00B90444">
        <w:rPr>
          <w:rFonts w:ascii="Tahoma" w:eastAsia="Times New Roman" w:hAnsi="Tahoma" w:cs="Tahoma"/>
          <w:sz w:val="20"/>
          <w:szCs w:val="20"/>
          <w:lang w:eastAsia="es-ES"/>
        </w:rPr>
        <w:t>s</w:t>
      </w:r>
      <w:r w:rsidR="008E0406" w:rsidRPr="000D4835">
        <w:rPr>
          <w:rFonts w:ascii="Tahoma" w:eastAsia="Times New Roman" w:hAnsi="Tahoma" w:cs="Tahoma"/>
          <w:sz w:val="20"/>
          <w:szCs w:val="20"/>
          <w:lang w:eastAsia="es-ES"/>
        </w:rPr>
        <w:t xml:space="preserve"> de la referencia, </w:t>
      </w:r>
      <w:r w:rsidR="00FA44EB">
        <w:rPr>
          <w:rFonts w:ascii="Tahoma" w:eastAsia="Times New Roman" w:hAnsi="Tahoma" w:cs="Tahoma"/>
          <w:sz w:val="20"/>
          <w:szCs w:val="20"/>
          <w:lang w:eastAsia="es-ES"/>
        </w:rPr>
        <w:t>tengo a bien</w:t>
      </w:r>
      <w:r w:rsidR="00B90444">
        <w:rPr>
          <w:rFonts w:ascii="Tahoma" w:eastAsia="Times New Roman" w:hAnsi="Tahoma" w:cs="Tahoma"/>
          <w:sz w:val="20"/>
          <w:szCs w:val="20"/>
          <w:lang w:eastAsia="es-ES"/>
        </w:rPr>
        <w:t xml:space="preserve"> complementar la información solicitada a través d</w:t>
      </w:r>
      <w:r w:rsidR="00AC081E">
        <w:rPr>
          <w:rFonts w:ascii="Tahoma" w:eastAsia="Times New Roman" w:hAnsi="Tahoma" w:cs="Tahoma"/>
          <w:sz w:val="20"/>
          <w:szCs w:val="20"/>
          <w:lang w:eastAsia="es-ES"/>
        </w:rPr>
        <w:t xml:space="preserve">el Informe </w:t>
      </w:r>
      <w:r w:rsidR="00B75979">
        <w:rPr>
          <w:rFonts w:ascii="Tahoma" w:eastAsia="Times New Roman" w:hAnsi="Tahoma" w:cs="Tahoma"/>
          <w:sz w:val="20"/>
          <w:szCs w:val="20"/>
          <w:lang w:eastAsia="es-ES"/>
        </w:rPr>
        <w:t xml:space="preserve">N° 001-2017-IIAP-OGA/CEE </w:t>
      </w:r>
      <w:r w:rsidR="00AC081E">
        <w:rPr>
          <w:rFonts w:ascii="Tahoma" w:eastAsia="Times New Roman" w:hAnsi="Tahoma" w:cs="Tahoma"/>
          <w:sz w:val="20"/>
          <w:szCs w:val="20"/>
          <w:lang w:eastAsia="es-ES"/>
        </w:rPr>
        <w:t xml:space="preserve">sobre las medidas de eco eficiencia </w:t>
      </w:r>
      <w:r w:rsidR="00B75979">
        <w:rPr>
          <w:rFonts w:ascii="Tahoma" w:eastAsia="Times New Roman" w:hAnsi="Tahoma" w:cs="Tahoma"/>
          <w:sz w:val="20"/>
          <w:szCs w:val="20"/>
          <w:lang w:eastAsia="es-ES"/>
        </w:rPr>
        <w:t>adoptadas por</w:t>
      </w:r>
      <w:r w:rsidR="008E0406" w:rsidRPr="000D4835">
        <w:rPr>
          <w:rFonts w:ascii="Tahoma" w:eastAsia="Times New Roman" w:hAnsi="Tahoma" w:cs="Tahoma"/>
          <w:sz w:val="20"/>
          <w:szCs w:val="20"/>
          <w:lang w:eastAsia="es-ES"/>
        </w:rPr>
        <w:t xml:space="preserve"> el Instituto de Investigaciones de la Amazonía Peruana – IIAP</w:t>
      </w:r>
      <w:r w:rsidR="00B75979">
        <w:rPr>
          <w:rFonts w:ascii="Tahoma" w:eastAsia="Times New Roman" w:hAnsi="Tahoma" w:cs="Tahoma"/>
          <w:sz w:val="20"/>
          <w:szCs w:val="20"/>
          <w:lang w:eastAsia="es-ES"/>
        </w:rPr>
        <w:t>, al  año 2016.</w:t>
      </w:r>
    </w:p>
    <w:p w:rsidR="00AC081E" w:rsidRDefault="00AC081E" w:rsidP="007F1F5A">
      <w:pPr>
        <w:autoSpaceDE w:val="0"/>
        <w:autoSpaceDN w:val="0"/>
        <w:adjustRightInd w:val="0"/>
        <w:spacing w:after="0" w:line="240" w:lineRule="auto"/>
        <w:jc w:val="both"/>
        <w:rPr>
          <w:rFonts w:ascii="Tahoma" w:eastAsia="Times New Roman" w:hAnsi="Tahoma" w:cs="Tahoma"/>
          <w:sz w:val="20"/>
          <w:szCs w:val="20"/>
          <w:lang w:eastAsia="es-ES"/>
        </w:rPr>
      </w:pPr>
    </w:p>
    <w:p w:rsidR="00AC081E" w:rsidRDefault="00AC081E" w:rsidP="007F1F5A">
      <w:pPr>
        <w:autoSpaceDE w:val="0"/>
        <w:autoSpaceDN w:val="0"/>
        <w:adjustRightInd w:val="0"/>
        <w:spacing w:after="0" w:line="240" w:lineRule="auto"/>
        <w:jc w:val="both"/>
        <w:rPr>
          <w:rFonts w:ascii="Tahoma" w:eastAsia="Times New Roman" w:hAnsi="Tahoma" w:cs="Tahoma"/>
          <w:sz w:val="20"/>
          <w:szCs w:val="20"/>
          <w:lang w:eastAsia="es-ES"/>
        </w:rPr>
      </w:pPr>
      <w:r>
        <w:rPr>
          <w:rFonts w:ascii="Tahoma" w:eastAsia="Times New Roman" w:hAnsi="Tahoma" w:cs="Tahoma"/>
          <w:sz w:val="20"/>
          <w:szCs w:val="20"/>
          <w:lang w:eastAsia="es-ES"/>
        </w:rPr>
        <w:t xml:space="preserve">Mucho agradeceré hacer llegar esta información a la Congresista María </w:t>
      </w:r>
      <w:r w:rsidR="00AF3D1D">
        <w:rPr>
          <w:rFonts w:ascii="Tahoma" w:eastAsia="Times New Roman" w:hAnsi="Tahoma" w:cs="Tahoma"/>
          <w:sz w:val="20"/>
          <w:szCs w:val="20"/>
          <w:lang w:eastAsia="es-ES"/>
        </w:rPr>
        <w:t>Úrsula</w:t>
      </w:r>
      <w:r>
        <w:rPr>
          <w:rFonts w:ascii="Tahoma" w:eastAsia="Times New Roman" w:hAnsi="Tahoma" w:cs="Tahoma"/>
          <w:sz w:val="20"/>
          <w:szCs w:val="20"/>
          <w:lang w:eastAsia="es-ES"/>
        </w:rPr>
        <w:t xml:space="preserve"> Letona Pereyra.</w:t>
      </w:r>
    </w:p>
    <w:p w:rsidR="00EF0DEF" w:rsidRDefault="00EF0DEF" w:rsidP="00EF0DEF">
      <w:pPr>
        <w:pStyle w:val="Prrafodelista"/>
        <w:rPr>
          <w:rFonts w:ascii="Tahoma" w:hAnsi="Tahoma" w:cs="Tahoma"/>
          <w:sz w:val="20"/>
          <w:szCs w:val="20"/>
        </w:rPr>
      </w:pPr>
    </w:p>
    <w:p w:rsidR="00EF0DEF" w:rsidRPr="00EF0DEF" w:rsidRDefault="00EF0DEF" w:rsidP="0000359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r w:rsidRPr="00EF0DEF">
        <w:rPr>
          <w:rFonts w:ascii="Tahoma" w:hAnsi="Tahoma" w:cs="Tahoma"/>
          <w:color w:val="000000"/>
          <w:sz w:val="20"/>
          <w:szCs w:val="20"/>
          <w:lang w:eastAsia="es-PE"/>
        </w:rPr>
        <w:t xml:space="preserve">Sin otro particular,  aprovecho </w:t>
      </w:r>
      <w:r w:rsidR="006D671A">
        <w:rPr>
          <w:rFonts w:ascii="Tahoma" w:hAnsi="Tahoma" w:cs="Tahoma"/>
          <w:color w:val="000000"/>
          <w:sz w:val="20"/>
          <w:szCs w:val="20"/>
          <w:lang w:eastAsia="es-PE"/>
        </w:rPr>
        <w:t xml:space="preserve">la ocasión </w:t>
      </w:r>
      <w:r w:rsidRPr="00EF0DEF">
        <w:rPr>
          <w:rFonts w:ascii="Tahoma" w:hAnsi="Tahoma" w:cs="Tahoma"/>
          <w:color w:val="000000"/>
          <w:sz w:val="20"/>
          <w:szCs w:val="20"/>
          <w:lang w:eastAsia="es-PE"/>
        </w:rPr>
        <w:t>para renovarle las muestras de mi especial consideración.</w:t>
      </w: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r w:rsidRPr="00EF0DEF">
        <w:rPr>
          <w:rFonts w:ascii="Tahoma" w:hAnsi="Tahoma" w:cs="Tahoma"/>
          <w:color w:val="000000"/>
          <w:sz w:val="20"/>
          <w:szCs w:val="20"/>
          <w:lang w:eastAsia="es-PE"/>
        </w:rPr>
        <w:t>Atentamente</w:t>
      </w: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b/>
          <w:color w:val="000000"/>
          <w:sz w:val="20"/>
          <w:szCs w:val="20"/>
          <w:lang w:eastAsia="es-PE"/>
        </w:rPr>
      </w:pPr>
      <w:r w:rsidRPr="00EF0DEF">
        <w:rPr>
          <w:rFonts w:ascii="Tahoma" w:hAnsi="Tahoma" w:cs="Tahoma"/>
          <w:b/>
          <w:color w:val="000000"/>
          <w:sz w:val="20"/>
          <w:szCs w:val="20"/>
          <w:lang w:eastAsia="es-PE"/>
        </w:rPr>
        <w:t>Dr. Luis Campos Baca</w:t>
      </w:r>
    </w:p>
    <w:p w:rsidR="00EF0DEF" w:rsidRPr="00EF0DEF" w:rsidRDefault="00EF0DEF" w:rsidP="00EF0DEF">
      <w:pPr>
        <w:pStyle w:val="Prrafodelista"/>
        <w:tabs>
          <w:tab w:val="num" w:pos="993"/>
          <w:tab w:val="num" w:pos="1440"/>
        </w:tabs>
        <w:spacing w:before="100" w:beforeAutospacing="1" w:after="100" w:afterAutospacing="1" w:line="240" w:lineRule="auto"/>
        <w:ind w:left="567" w:hanging="567"/>
        <w:jc w:val="both"/>
        <w:rPr>
          <w:rFonts w:ascii="Tahoma" w:hAnsi="Tahoma" w:cs="Tahoma"/>
          <w:color w:val="000000"/>
          <w:sz w:val="20"/>
          <w:szCs w:val="20"/>
          <w:lang w:eastAsia="es-PE"/>
        </w:rPr>
      </w:pPr>
      <w:r w:rsidRPr="00EF0DEF">
        <w:rPr>
          <w:rFonts w:ascii="Tahoma" w:hAnsi="Tahoma" w:cs="Tahoma"/>
          <w:color w:val="000000"/>
          <w:sz w:val="20"/>
          <w:szCs w:val="20"/>
          <w:lang w:eastAsia="es-PE"/>
        </w:rPr>
        <w:t xml:space="preserve">   Presidente del IIAP</w:t>
      </w:r>
    </w:p>
    <w:p w:rsidR="008462AF" w:rsidRDefault="008462AF" w:rsidP="00137435">
      <w:pPr>
        <w:spacing w:after="0" w:line="240" w:lineRule="auto"/>
        <w:rPr>
          <w:rFonts w:ascii="Times New Roman" w:eastAsia="Times New Roman" w:hAnsi="Times New Roman" w:cs="Times New Roman"/>
          <w:sz w:val="20"/>
          <w:szCs w:val="20"/>
          <w:lang w:val="sv-SE" w:eastAsia="es-ES"/>
        </w:rPr>
      </w:pPr>
    </w:p>
    <w:p w:rsidR="008462AF" w:rsidRDefault="008462AF" w:rsidP="00137435">
      <w:pPr>
        <w:spacing w:after="0" w:line="240" w:lineRule="auto"/>
        <w:rPr>
          <w:rFonts w:ascii="Times New Roman" w:eastAsia="Times New Roman" w:hAnsi="Times New Roman" w:cs="Times New Roman"/>
          <w:sz w:val="20"/>
          <w:szCs w:val="20"/>
          <w:lang w:val="sv-SE" w:eastAsia="es-ES"/>
        </w:rPr>
      </w:pPr>
    </w:p>
    <w:p w:rsidR="00B75979" w:rsidRDefault="008462AF" w:rsidP="00EF0DEF">
      <w:pPr>
        <w:spacing w:after="0" w:line="240" w:lineRule="auto"/>
        <w:rPr>
          <w:rFonts w:ascii="Times New Roman" w:eastAsia="Times New Roman" w:hAnsi="Times New Roman" w:cs="Times New Roman"/>
          <w:sz w:val="20"/>
          <w:szCs w:val="20"/>
          <w:lang w:val="sv-SE" w:eastAsia="es-ES"/>
        </w:rPr>
      </w:pPr>
      <w:r>
        <w:rPr>
          <w:rFonts w:ascii="Times New Roman" w:eastAsia="Times New Roman" w:hAnsi="Times New Roman" w:cs="Times New Roman"/>
          <w:sz w:val="20"/>
          <w:szCs w:val="20"/>
          <w:lang w:val="sv-SE" w:eastAsia="es-ES"/>
        </w:rPr>
        <w:t>/rct</w:t>
      </w:r>
    </w:p>
    <w:p w:rsidR="00B75979" w:rsidRDefault="00B75979">
      <w:pPr>
        <w:rPr>
          <w:rFonts w:ascii="Times New Roman" w:eastAsia="Times New Roman" w:hAnsi="Times New Roman" w:cs="Times New Roman"/>
          <w:sz w:val="20"/>
          <w:szCs w:val="20"/>
          <w:lang w:val="sv-SE" w:eastAsia="es-ES"/>
        </w:rPr>
      </w:pPr>
      <w:r>
        <w:rPr>
          <w:rFonts w:ascii="Times New Roman" w:eastAsia="Times New Roman" w:hAnsi="Times New Roman" w:cs="Times New Roman"/>
          <w:sz w:val="20"/>
          <w:szCs w:val="20"/>
          <w:lang w:val="sv-SE" w:eastAsia="es-ES"/>
        </w:rPr>
        <w:br w:type="page"/>
      </w:r>
    </w:p>
    <w:p w:rsidR="00B75979" w:rsidRDefault="00B75979" w:rsidP="00B75979">
      <w:pPr>
        <w:jc w:val="center"/>
        <w:rPr>
          <w:rFonts w:ascii="Tahoma" w:hAnsi="Tahoma" w:cs="Tahoma"/>
          <w:b/>
          <w:sz w:val="24"/>
          <w:szCs w:val="24"/>
          <w:u w:val="single"/>
        </w:rPr>
      </w:pPr>
    </w:p>
    <w:p w:rsidR="00B75979" w:rsidRPr="004B3FC1" w:rsidRDefault="00B75979" w:rsidP="00B75979">
      <w:pPr>
        <w:jc w:val="center"/>
        <w:rPr>
          <w:rFonts w:ascii="Tahoma" w:hAnsi="Tahoma" w:cs="Tahoma"/>
          <w:b/>
          <w:sz w:val="24"/>
          <w:szCs w:val="24"/>
          <w:u w:val="single"/>
        </w:rPr>
      </w:pPr>
      <w:r w:rsidRPr="004B3FC1">
        <w:rPr>
          <w:rFonts w:ascii="Tahoma" w:hAnsi="Tahoma" w:cs="Tahoma"/>
          <w:b/>
          <w:sz w:val="24"/>
          <w:szCs w:val="24"/>
          <w:u w:val="single"/>
        </w:rPr>
        <w:t>INFORME  N° 001-2017-IIAP-OGA/CEE</w:t>
      </w:r>
    </w:p>
    <w:p w:rsidR="00B75979" w:rsidRPr="004B3FC1" w:rsidRDefault="00B75979" w:rsidP="00B75979">
      <w:pPr>
        <w:spacing w:after="0" w:line="240" w:lineRule="auto"/>
        <w:jc w:val="both"/>
        <w:rPr>
          <w:rFonts w:ascii="Tahoma" w:hAnsi="Tahoma" w:cs="Tahoma"/>
          <w:sz w:val="24"/>
          <w:szCs w:val="24"/>
        </w:rPr>
      </w:pPr>
    </w:p>
    <w:p w:rsidR="00B75979" w:rsidRPr="004B3FC1" w:rsidRDefault="00B75979" w:rsidP="00B75979">
      <w:pPr>
        <w:spacing w:after="0" w:line="240" w:lineRule="auto"/>
        <w:jc w:val="both"/>
        <w:rPr>
          <w:rFonts w:ascii="Tahoma" w:hAnsi="Tahoma" w:cs="Tahoma"/>
          <w:sz w:val="24"/>
          <w:szCs w:val="24"/>
        </w:rPr>
      </w:pPr>
      <w:r w:rsidRPr="004B3FC1">
        <w:rPr>
          <w:rFonts w:ascii="Tahoma" w:hAnsi="Tahoma" w:cs="Tahoma"/>
          <w:sz w:val="24"/>
          <w:szCs w:val="24"/>
        </w:rPr>
        <w:t>A</w:t>
      </w:r>
      <w:r w:rsidRPr="004B3FC1">
        <w:rPr>
          <w:rFonts w:ascii="Tahoma" w:hAnsi="Tahoma" w:cs="Tahoma"/>
          <w:sz w:val="24"/>
          <w:szCs w:val="24"/>
        </w:rPr>
        <w:tab/>
      </w:r>
      <w:r w:rsidRPr="004B3FC1">
        <w:rPr>
          <w:rFonts w:ascii="Tahoma" w:hAnsi="Tahoma" w:cs="Tahoma"/>
          <w:sz w:val="24"/>
          <w:szCs w:val="24"/>
        </w:rPr>
        <w:tab/>
        <w:t>:</w:t>
      </w:r>
      <w:r w:rsidRPr="004B3FC1">
        <w:rPr>
          <w:rFonts w:ascii="Tahoma" w:hAnsi="Tahoma" w:cs="Tahoma"/>
          <w:sz w:val="24"/>
          <w:szCs w:val="24"/>
        </w:rPr>
        <w:tab/>
      </w:r>
      <w:r w:rsidRPr="004B3FC1">
        <w:rPr>
          <w:rFonts w:ascii="Tahoma" w:hAnsi="Tahoma" w:cs="Tahoma"/>
          <w:b/>
          <w:sz w:val="24"/>
          <w:szCs w:val="24"/>
        </w:rPr>
        <w:t>Dr. LUIS CAMPOS BACA</w:t>
      </w:r>
    </w:p>
    <w:p w:rsidR="00B75979" w:rsidRPr="004B3FC1" w:rsidRDefault="00B75979" w:rsidP="00B75979">
      <w:pPr>
        <w:spacing w:after="0" w:line="240" w:lineRule="auto"/>
        <w:jc w:val="both"/>
        <w:rPr>
          <w:rFonts w:ascii="Tahoma" w:hAnsi="Tahoma" w:cs="Tahoma"/>
          <w:sz w:val="24"/>
          <w:szCs w:val="24"/>
        </w:rPr>
      </w:pPr>
      <w:r w:rsidRPr="004B3FC1">
        <w:rPr>
          <w:rFonts w:ascii="Tahoma" w:hAnsi="Tahoma" w:cs="Tahoma"/>
          <w:sz w:val="24"/>
          <w:szCs w:val="24"/>
        </w:rPr>
        <w:tab/>
      </w:r>
      <w:r w:rsidRPr="004B3FC1">
        <w:rPr>
          <w:rFonts w:ascii="Tahoma" w:hAnsi="Tahoma" w:cs="Tahoma"/>
          <w:sz w:val="24"/>
          <w:szCs w:val="24"/>
        </w:rPr>
        <w:tab/>
      </w:r>
      <w:r w:rsidRPr="004B3FC1">
        <w:rPr>
          <w:rFonts w:ascii="Tahoma" w:hAnsi="Tahoma" w:cs="Tahoma"/>
          <w:sz w:val="24"/>
          <w:szCs w:val="24"/>
        </w:rPr>
        <w:tab/>
        <w:t>Presidente del IIAP</w:t>
      </w:r>
    </w:p>
    <w:p w:rsidR="00B75979" w:rsidRPr="004B3FC1" w:rsidRDefault="00B75979" w:rsidP="00B75979">
      <w:pPr>
        <w:spacing w:after="0" w:line="240" w:lineRule="auto"/>
        <w:jc w:val="both"/>
        <w:rPr>
          <w:rFonts w:ascii="Tahoma" w:hAnsi="Tahoma" w:cs="Tahoma"/>
          <w:sz w:val="24"/>
          <w:szCs w:val="24"/>
        </w:rPr>
      </w:pPr>
    </w:p>
    <w:p w:rsidR="00B75979" w:rsidRDefault="00B75979" w:rsidP="00B75979">
      <w:pPr>
        <w:spacing w:after="0" w:line="240" w:lineRule="auto"/>
        <w:jc w:val="both"/>
        <w:rPr>
          <w:rFonts w:ascii="Tahoma" w:hAnsi="Tahoma" w:cs="Tahoma"/>
          <w:sz w:val="24"/>
          <w:szCs w:val="24"/>
        </w:rPr>
      </w:pPr>
    </w:p>
    <w:p w:rsidR="00B75979" w:rsidRPr="004B3FC1" w:rsidRDefault="00B75979" w:rsidP="00B75979">
      <w:pPr>
        <w:spacing w:after="0" w:line="240" w:lineRule="auto"/>
        <w:jc w:val="both"/>
        <w:rPr>
          <w:rFonts w:ascii="Tahoma" w:hAnsi="Tahoma" w:cs="Tahoma"/>
          <w:b/>
          <w:sz w:val="24"/>
          <w:szCs w:val="24"/>
        </w:rPr>
      </w:pPr>
      <w:r w:rsidRPr="004B3FC1">
        <w:rPr>
          <w:rFonts w:ascii="Tahoma" w:hAnsi="Tahoma" w:cs="Tahoma"/>
          <w:sz w:val="24"/>
          <w:szCs w:val="24"/>
        </w:rPr>
        <w:t>ASUNTO</w:t>
      </w:r>
      <w:r w:rsidRPr="004B3FC1">
        <w:rPr>
          <w:rFonts w:ascii="Tahoma" w:hAnsi="Tahoma" w:cs="Tahoma"/>
          <w:sz w:val="24"/>
          <w:szCs w:val="24"/>
        </w:rPr>
        <w:tab/>
        <w:t>:</w:t>
      </w:r>
      <w:r w:rsidRPr="004B3FC1">
        <w:rPr>
          <w:rFonts w:ascii="Tahoma" w:hAnsi="Tahoma" w:cs="Tahoma"/>
          <w:sz w:val="24"/>
          <w:szCs w:val="24"/>
        </w:rPr>
        <w:tab/>
      </w:r>
      <w:r w:rsidRPr="004B3FC1">
        <w:rPr>
          <w:rFonts w:ascii="Tahoma" w:hAnsi="Tahoma" w:cs="Tahoma"/>
          <w:b/>
          <w:sz w:val="24"/>
          <w:szCs w:val="24"/>
        </w:rPr>
        <w:t xml:space="preserve">Informe de Medidas  de </w:t>
      </w:r>
      <w:proofErr w:type="spellStart"/>
      <w:r w:rsidRPr="004B3FC1">
        <w:rPr>
          <w:rFonts w:ascii="Tahoma" w:hAnsi="Tahoma" w:cs="Tahoma"/>
          <w:b/>
          <w:sz w:val="24"/>
          <w:szCs w:val="24"/>
        </w:rPr>
        <w:t>Ecoeficiencia</w:t>
      </w:r>
      <w:proofErr w:type="spellEnd"/>
      <w:r w:rsidRPr="004B3FC1">
        <w:rPr>
          <w:rFonts w:ascii="Tahoma" w:hAnsi="Tahoma" w:cs="Tahoma"/>
          <w:b/>
          <w:sz w:val="24"/>
          <w:szCs w:val="24"/>
        </w:rPr>
        <w:t xml:space="preserve"> Adoptadas</w:t>
      </w:r>
    </w:p>
    <w:p w:rsidR="00B75979" w:rsidRPr="004B3FC1" w:rsidRDefault="00B75979" w:rsidP="00B75979">
      <w:pPr>
        <w:spacing w:after="0" w:line="240" w:lineRule="auto"/>
        <w:jc w:val="both"/>
        <w:rPr>
          <w:rFonts w:ascii="Tahoma" w:hAnsi="Tahoma" w:cs="Tahoma"/>
          <w:b/>
          <w:sz w:val="24"/>
          <w:szCs w:val="24"/>
        </w:rPr>
      </w:pPr>
      <w:r w:rsidRPr="004B3FC1">
        <w:rPr>
          <w:rFonts w:ascii="Tahoma" w:hAnsi="Tahoma" w:cs="Tahoma"/>
          <w:b/>
          <w:sz w:val="24"/>
          <w:szCs w:val="24"/>
        </w:rPr>
        <w:tab/>
      </w:r>
      <w:r w:rsidRPr="004B3FC1">
        <w:rPr>
          <w:rFonts w:ascii="Tahoma" w:hAnsi="Tahoma" w:cs="Tahoma"/>
          <w:b/>
          <w:sz w:val="24"/>
          <w:szCs w:val="24"/>
        </w:rPr>
        <w:tab/>
      </w:r>
      <w:r w:rsidRPr="004B3FC1">
        <w:rPr>
          <w:rFonts w:ascii="Tahoma" w:hAnsi="Tahoma" w:cs="Tahoma"/>
          <w:b/>
          <w:sz w:val="24"/>
          <w:szCs w:val="24"/>
        </w:rPr>
        <w:tab/>
        <w:t>Por el IIAP al 2016</w:t>
      </w:r>
    </w:p>
    <w:p w:rsidR="00B75979" w:rsidRPr="004B3FC1" w:rsidRDefault="00B75979" w:rsidP="00B75979">
      <w:pPr>
        <w:spacing w:after="0" w:line="240" w:lineRule="auto"/>
        <w:jc w:val="both"/>
        <w:rPr>
          <w:rFonts w:ascii="Tahoma" w:hAnsi="Tahoma" w:cs="Tahoma"/>
          <w:b/>
          <w:sz w:val="24"/>
          <w:szCs w:val="24"/>
        </w:rPr>
      </w:pPr>
    </w:p>
    <w:p w:rsidR="00B75979" w:rsidRDefault="00B75979" w:rsidP="00B75979">
      <w:pPr>
        <w:spacing w:after="0" w:line="240" w:lineRule="auto"/>
        <w:jc w:val="both"/>
        <w:rPr>
          <w:rFonts w:ascii="Tahoma" w:hAnsi="Tahoma" w:cs="Tahoma"/>
          <w:sz w:val="24"/>
          <w:szCs w:val="24"/>
        </w:rPr>
      </w:pPr>
    </w:p>
    <w:p w:rsidR="00B75979" w:rsidRPr="004B3FC1" w:rsidRDefault="00B75979" w:rsidP="00B75979">
      <w:pPr>
        <w:spacing w:after="0" w:line="240" w:lineRule="auto"/>
        <w:jc w:val="both"/>
        <w:rPr>
          <w:rFonts w:ascii="Tahoma" w:hAnsi="Tahoma" w:cs="Tahoma"/>
          <w:sz w:val="24"/>
          <w:szCs w:val="24"/>
        </w:rPr>
      </w:pPr>
      <w:r w:rsidRPr="004B3FC1">
        <w:rPr>
          <w:rFonts w:ascii="Tahoma" w:hAnsi="Tahoma" w:cs="Tahoma"/>
          <w:sz w:val="24"/>
          <w:szCs w:val="24"/>
        </w:rPr>
        <w:t>REFERENCIA</w:t>
      </w:r>
      <w:r w:rsidRPr="004B3FC1">
        <w:rPr>
          <w:rFonts w:ascii="Tahoma" w:hAnsi="Tahoma" w:cs="Tahoma"/>
          <w:sz w:val="24"/>
          <w:szCs w:val="24"/>
        </w:rPr>
        <w:tab/>
        <w:t>:</w:t>
      </w:r>
      <w:r w:rsidRPr="004B3FC1">
        <w:rPr>
          <w:rFonts w:ascii="Tahoma" w:hAnsi="Tahoma" w:cs="Tahoma"/>
          <w:sz w:val="24"/>
          <w:szCs w:val="24"/>
        </w:rPr>
        <w:tab/>
        <w:t xml:space="preserve">Oficio </w:t>
      </w:r>
      <w:proofErr w:type="spellStart"/>
      <w:r w:rsidRPr="004B3FC1">
        <w:rPr>
          <w:rFonts w:ascii="Tahoma" w:hAnsi="Tahoma" w:cs="Tahoma"/>
          <w:sz w:val="24"/>
          <w:szCs w:val="24"/>
        </w:rPr>
        <w:t>Múlt</w:t>
      </w:r>
      <w:proofErr w:type="spellEnd"/>
      <w:r w:rsidRPr="004B3FC1">
        <w:rPr>
          <w:rFonts w:ascii="Tahoma" w:hAnsi="Tahoma" w:cs="Tahoma"/>
          <w:sz w:val="24"/>
          <w:szCs w:val="24"/>
        </w:rPr>
        <w:t>. 010-2017-MINAM/SG</w:t>
      </w:r>
    </w:p>
    <w:p w:rsidR="00B75979" w:rsidRPr="004B3FC1" w:rsidRDefault="00B75979" w:rsidP="00B75979">
      <w:pPr>
        <w:spacing w:after="0" w:line="240" w:lineRule="auto"/>
        <w:jc w:val="both"/>
        <w:rPr>
          <w:rFonts w:ascii="Tahoma" w:hAnsi="Tahoma" w:cs="Tahoma"/>
          <w:sz w:val="24"/>
          <w:szCs w:val="24"/>
        </w:rPr>
      </w:pPr>
    </w:p>
    <w:p w:rsidR="00B75979" w:rsidRDefault="00B75979" w:rsidP="00B75979">
      <w:pPr>
        <w:spacing w:after="0" w:line="240" w:lineRule="auto"/>
        <w:jc w:val="both"/>
        <w:rPr>
          <w:rFonts w:ascii="Tahoma" w:hAnsi="Tahoma" w:cs="Tahoma"/>
          <w:sz w:val="24"/>
          <w:szCs w:val="24"/>
        </w:rPr>
      </w:pPr>
    </w:p>
    <w:p w:rsidR="00B75979" w:rsidRPr="004B3FC1" w:rsidRDefault="00B75979" w:rsidP="00B75979">
      <w:pPr>
        <w:spacing w:after="0" w:line="240" w:lineRule="auto"/>
        <w:jc w:val="both"/>
        <w:rPr>
          <w:rFonts w:ascii="Tahoma" w:hAnsi="Tahoma" w:cs="Tahoma"/>
          <w:sz w:val="24"/>
          <w:szCs w:val="24"/>
        </w:rPr>
      </w:pPr>
      <w:r w:rsidRPr="004B3FC1">
        <w:rPr>
          <w:rFonts w:ascii="Tahoma" w:hAnsi="Tahoma" w:cs="Tahoma"/>
          <w:sz w:val="24"/>
          <w:szCs w:val="24"/>
        </w:rPr>
        <w:t>FECHA</w:t>
      </w:r>
      <w:r w:rsidRPr="004B3FC1">
        <w:rPr>
          <w:rFonts w:ascii="Tahoma" w:hAnsi="Tahoma" w:cs="Tahoma"/>
          <w:sz w:val="24"/>
          <w:szCs w:val="24"/>
        </w:rPr>
        <w:tab/>
        <w:t>:</w:t>
      </w:r>
      <w:r w:rsidRPr="004B3FC1">
        <w:rPr>
          <w:rFonts w:ascii="Tahoma" w:hAnsi="Tahoma" w:cs="Tahoma"/>
          <w:sz w:val="24"/>
          <w:szCs w:val="24"/>
        </w:rPr>
        <w:tab/>
        <w:t>Iquitos, 14 de febrero 2017</w:t>
      </w:r>
    </w:p>
    <w:p w:rsidR="00B75979" w:rsidRPr="004B3FC1" w:rsidRDefault="00B75979" w:rsidP="00B75979">
      <w:pPr>
        <w:spacing w:after="0" w:line="240" w:lineRule="auto"/>
        <w:jc w:val="both"/>
        <w:rPr>
          <w:rFonts w:ascii="Tahoma" w:hAnsi="Tahoma" w:cs="Tahoma"/>
          <w:sz w:val="24"/>
          <w:szCs w:val="24"/>
        </w:rPr>
      </w:pPr>
    </w:p>
    <w:p w:rsidR="00B75979" w:rsidRDefault="00B75979" w:rsidP="00B75979">
      <w:pPr>
        <w:spacing w:after="0" w:line="240" w:lineRule="auto"/>
        <w:jc w:val="both"/>
        <w:rPr>
          <w:rFonts w:ascii="Tahoma" w:hAnsi="Tahoma" w:cs="Tahoma"/>
          <w:sz w:val="24"/>
          <w:szCs w:val="24"/>
        </w:rPr>
      </w:pPr>
      <w:r w:rsidRPr="004B3FC1">
        <w:rPr>
          <w:rFonts w:ascii="Tahoma" w:hAnsi="Tahoma" w:cs="Tahoma"/>
          <w:sz w:val="24"/>
          <w:szCs w:val="24"/>
        </w:rPr>
        <w:tab/>
      </w:r>
      <w:r w:rsidRPr="004B3FC1">
        <w:rPr>
          <w:rFonts w:ascii="Tahoma" w:hAnsi="Tahoma" w:cs="Tahoma"/>
          <w:sz w:val="24"/>
          <w:szCs w:val="24"/>
        </w:rPr>
        <w:tab/>
      </w:r>
      <w:r w:rsidRPr="004B3FC1">
        <w:rPr>
          <w:rFonts w:ascii="Tahoma" w:hAnsi="Tahoma" w:cs="Tahoma"/>
          <w:sz w:val="24"/>
          <w:szCs w:val="24"/>
        </w:rPr>
        <w:tab/>
        <w:t>------------------------------------------------------------------------</w:t>
      </w:r>
      <w:r>
        <w:rPr>
          <w:rFonts w:ascii="Tahoma" w:hAnsi="Tahoma" w:cs="Tahoma"/>
          <w:sz w:val="24"/>
          <w:szCs w:val="24"/>
        </w:rPr>
        <w:t>-----</w:t>
      </w:r>
    </w:p>
    <w:p w:rsidR="00B75979" w:rsidRDefault="00B75979" w:rsidP="00B75979">
      <w:pPr>
        <w:spacing w:after="0" w:line="240" w:lineRule="auto"/>
        <w:jc w:val="both"/>
        <w:rPr>
          <w:rFonts w:ascii="Tahoma" w:hAnsi="Tahoma" w:cs="Tahoma"/>
          <w:sz w:val="24"/>
          <w:szCs w:val="24"/>
        </w:rPr>
      </w:pPr>
    </w:p>
    <w:p w:rsidR="00B75979" w:rsidRPr="004B3FC1" w:rsidRDefault="00B75979" w:rsidP="00B75979">
      <w:pPr>
        <w:spacing w:after="0" w:line="240" w:lineRule="auto"/>
        <w:jc w:val="both"/>
        <w:rPr>
          <w:rFonts w:ascii="Tahoma" w:hAnsi="Tahoma" w:cs="Tahoma"/>
          <w:sz w:val="24"/>
          <w:szCs w:val="24"/>
        </w:rPr>
      </w:pPr>
    </w:p>
    <w:p w:rsidR="00B75979" w:rsidRPr="004B3FC1" w:rsidRDefault="00B75979" w:rsidP="00B75979">
      <w:pPr>
        <w:jc w:val="both"/>
        <w:rPr>
          <w:rFonts w:ascii="Tahoma" w:hAnsi="Tahoma" w:cs="Tahoma"/>
          <w:sz w:val="24"/>
          <w:szCs w:val="24"/>
        </w:rPr>
      </w:pPr>
      <w:r w:rsidRPr="004B3FC1">
        <w:rPr>
          <w:rFonts w:ascii="Tahoma" w:hAnsi="Tahoma" w:cs="Tahoma"/>
          <w:sz w:val="24"/>
          <w:szCs w:val="24"/>
        </w:rPr>
        <w:t>E</w:t>
      </w:r>
      <w:r>
        <w:rPr>
          <w:rFonts w:ascii="Tahoma" w:hAnsi="Tahoma" w:cs="Tahoma"/>
          <w:sz w:val="24"/>
          <w:szCs w:val="24"/>
        </w:rPr>
        <w:t>s grato saludarle y e</w:t>
      </w:r>
      <w:r w:rsidRPr="004B3FC1">
        <w:rPr>
          <w:rFonts w:ascii="Tahoma" w:hAnsi="Tahoma" w:cs="Tahoma"/>
          <w:sz w:val="24"/>
          <w:szCs w:val="24"/>
        </w:rPr>
        <w:t>n atención al documento de la referencia,</w:t>
      </w:r>
      <w:r>
        <w:rPr>
          <w:rFonts w:ascii="Tahoma" w:hAnsi="Tahoma" w:cs="Tahoma"/>
          <w:sz w:val="24"/>
          <w:szCs w:val="24"/>
        </w:rPr>
        <w:t xml:space="preserve"> tengo a bien</w:t>
      </w:r>
      <w:r w:rsidRPr="004B3FC1">
        <w:rPr>
          <w:rFonts w:ascii="Tahoma" w:hAnsi="Tahoma" w:cs="Tahoma"/>
          <w:sz w:val="24"/>
          <w:szCs w:val="24"/>
        </w:rPr>
        <w:t xml:space="preserve"> informar</w:t>
      </w:r>
      <w:r>
        <w:rPr>
          <w:rFonts w:ascii="Tahoma" w:hAnsi="Tahoma" w:cs="Tahoma"/>
          <w:sz w:val="24"/>
          <w:szCs w:val="24"/>
        </w:rPr>
        <w:t>le</w:t>
      </w:r>
      <w:r w:rsidRPr="004B3FC1">
        <w:rPr>
          <w:rFonts w:ascii="Tahoma" w:hAnsi="Tahoma" w:cs="Tahoma"/>
          <w:sz w:val="24"/>
          <w:szCs w:val="24"/>
        </w:rPr>
        <w:t xml:space="preserve"> sobre las medidas de </w:t>
      </w:r>
      <w:proofErr w:type="spellStart"/>
      <w:r w:rsidRPr="004B3FC1">
        <w:rPr>
          <w:rFonts w:ascii="Tahoma" w:hAnsi="Tahoma" w:cs="Tahoma"/>
          <w:sz w:val="24"/>
          <w:szCs w:val="24"/>
        </w:rPr>
        <w:t>ecoeficiencia</w:t>
      </w:r>
      <w:proofErr w:type="spellEnd"/>
      <w:r w:rsidRPr="004B3FC1">
        <w:rPr>
          <w:rFonts w:ascii="Tahoma" w:hAnsi="Tahoma" w:cs="Tahoma"/>
          <w:sz w:val="24"/>
          <w:szCs w:val="24"/>
        </w:rPr>
        <w:t xml:space="preserve"> adoptadas por el Instituto al 2016, </w:t>
      </w:r>
      <w:r w:rsidR="00A15687">
        <w:rPr>
          <w:rFonts w:ascii="Tahoma" w:hAnsi="Tahoma" w:cs="Tahoma"/>
          <w:sz w:val="24"/>
          <w:szCs w:val="24"/>
        </w:rPr>
        <w:t>en relación con el Decreto Supremo N</w:t>
      </w:r>
      <w:r w:rsidR="00491CBA">
        <w:rPr>
          <w:rFonts w:ascii="Tahoma" w:hAnsi="Tahoma" w:cs="Tahoma"/>
          <w:sz w:val="24"/>
          <w:szCs w:val="24"/>
        </w:rPr>
        <w:t>°</w:t>
      </w:r>
      <w:bookmarkStart w:id="0" w:name="_GoBack"/>
      <w:bookmarkEnd w:id="0"/>
      <w:r w:rsidR="00A15687">
        <w:rPr>
          <w:rFonts w:ascii="Tahoma" w:hAnsi="Tahoma" w:cs="Tahoma"/>
          <w:sz w:val="24"/>
          <w:szCs w:val="24"/>
        </w:rPr>
        <w:t xml:space="preserve"> 009-2009-MINAM, </w:t>
      </w:r>
      <w:r w:rsidRPr="004B3FC1">
        <w:rPr>
          <w:rFonts w:ascii="Tahoma" w:hAnsi="Tahoma" w:cs="Tahoma"/>
          <w:sz w:val="24"/>
          <w:szCs w:val="24"/>
        </w:rPr>
        <w:t>cuyo resultados son:</w:t>
      </w:r>
    </w:p>
    <w:p w:rsidR="00B75979" w:rsidRPr="00A15687" w:rsidRDefault="00B75979" w:rsidP="00A15687">
      <w:pPr>
        <w:pStyle w:val="Prrafodelista"/>
        <w:numPr>
          <w:ilvl w:val="2"/>
          <w:numId w:val="21"/>
        </w:numPr>
        <w:jc w:val="both"/>
        <w:rPr>
          <w:rFonts w:ascii="Tahoma" w:hAnsi="Tahoma" w:cs="Tahoma"/>
          <w:sz w:val="24"/>
          <w:szCs w:val="24"/>
        </w:rPr>
      </w:pPr>
      <w:r w:rsidRPr="00A15687">
        <w:rPr>
          <w:rFonts w:ascii="Tahoma" w:hAnsi="Tahoma" w:cs="Tahoma"/>
          <w:b/>
          <w:sz w:val="24"/>
          <w:szCs w:val="24"/>
        </w:rPr>
        <w:t>Ahorro de papel y materiales conexos:</w:t>
      </w:r>
      <w:r w:rsidRPr="00A15687">
        <w:rPr>
          <w:rFonts w:ascii="Tahoma" w:hAnsi="Tahoma" w:cs="Tahoma"/>
          <w:sz w:val="24"/>
          <w:szCs w:val="24"/>
        </w:rPr>
        <w:t xml:space="preserve"> Se estableció la impresión de documentos institucionales por ambas caras.  Asimismo se incrementó la comunicación electrónica interna, dando como resultado que en los gastos efectuados en consumo de papel, en relación con el año 2015, se tuvo un </w:t>
      </w:r>
      <w:r w:rsidRPr="00A15687">
        <w:rPr>
          <w:rFonts w:ascii="Tahoma" w:hAnsi="Tahoma" w:cs="Tahoma"/>
          <w:b/>
          <w:sz w:val="24"/>
          <w:szCs w:val="24"/>
        </w:rPr>
        <w:t>ahorro de S/. 2,679</w:t>
      </w:r>
      <w:r w:rsidRPr="00A15687">
        <w:rPr>
          <w:rFonts w:ascii="Tahoma" w:hAnsi="Tahoma" w:cs="Tahoma"/>
          <w:sz w:val="24"/>
          <w:szCs w:val="24"/>
        </w:rPr>
        <w:t>, según análisis comparativo mensual que se adjunta.</w:t>
      </w:r>
    </w:p>
    <w:p w:rsidR="00B75979" w:rsidRPr="004B3FC1" w:rsidRDefault="00B75979" w:rsidP="00B75979">
      <w:pPr>
        <w:pStyle w:val="Prrafodelista"/>
        <w:jc w:val="both"/>
        <w:rPr>
          <w:rFonts w:ascii="Tahoma" w:hAnsi="Tahoma" w:cs="Tahoma"/>
          <w:sz w:val="24"/>
          <w:szCs w:val="24"/>
        </w:rPr>
      </w:pPr>
    </w:p>
    <w:p w:rsidR="00B75979" w:rsidRPr="00A15687" w:rsidRDefault="00B75979" w:rsidP="00A15687">
      <w:pPr>
        <w:pStyle w:val="Prrafodelista"/>
        <w:numPr>
          <w:ilvl w:val="2"/>
          <w:numId w:val="21"/>
        </w:numPr>
        <w:jc w:val="both"/>
        <w:rPr>
          <w:rFonts w:ascii="Tahoma" w:hAnsi="Tahoma" w:cs="Tahoma"/>
          <w:sz w:val="24"/>
          <w:szCs w:val="24"/>
        </w:rPr>
      </w:pPr>
      <w:r w:rsidRPr="00A15687">
        <w:rPr>
          <w:rFonts w:ascii="Tahoma" w:hAnsi="Tahoma" w:cs="Tahoma"/>
          <w:b/>
          <w:sz w:val="24"/>
          <w:szCs w:val="24"/>
        </w:rPr>
        <w:t>Ahorro en energía:</w:t>
      </w:r>
      <w:r w:rsidRPr="00A15687">
        <w:rPr>
          <w:rFonts w:ascii="Tahoma" w:hAnsi="Tahoma" w:cs="Tahoma"/>
          <w:sz w:val="24"/>
          <w:szCs w:val="24"/>
        </w:rPr>
        <w:t xml:space="preserve"> Hemos iniciado el proceso de cambio de luminarias con focos ahorradores en los auditorios de la sede central del IIAP. También, se dispuso que todo el personal del IIAP sea cuidadoso de dejar las luces apagadas y los equipos desconectados de las oficinas,  lo que se recuerda periódicamente a través de comunicación interna.  Estas acciones se ven reflejadas en un </w:t>
      </w:r>
      <w:r w:rsidRPr="00A15687">
        <w:rPr>
          <w:rFonts w:ascii="Tahoma" w:hAnsi="Tahoma" w:cs="Tahoma"/>
          <w:b/>
          <w:sz w:val="24"/>
          <w:szCs w:val="24"/>
        </w:rPr>
        <w:t>ahorro en consumo de energía de S/. 5,114.99</w:t>
      </w:r>
      <w:r w:rsidRPr="00A15687">
        <w:rPr>
          <w:rFonts w:ascii="Tahoma" w:hAnsi="Tahoma" w:cs="Tahoma"/>
          <w:sz w:val="24"/>
          <w:szCs w:val="24"/>
        </w:rPr>
        <w:t xml:space="preserve"> en relación al año 2015.</w:t>
      </w:r>
    </w:p>
    <w:p w:rsidR="00B75979" w:rsidRPr="00B75979" w:rsidRDefault="00B75979" w:rsidP="00B75979">
      <w:pPr>
        <w:pStyle w:val="Prrafodelista"/>
        <w:rPr>
          <w:rFonts w:ascii="Tahoma" w:hAnsi="Tahoma" w:cs="Tahoma"/>
          <w:sz w:val="24"/>
          <w:szCs w:val="24"/>
        </w:rPr>
      </w:pPr>
    </w:p>
    <w:p w:rsidR="00B75979" w:rsidRDefault="00B75979" w:rsidP="00B75979">
      <w:pPr>
        <w:pStyle w:val="Prrafodelista"/>
        <w:rPr>
          <w:rFonts w:ascii="Tahoma" w:hAnsi="Tahoma" w:cs="Tahoma"/>
          <w:sz w:val="24"/>
          <w:szCs w:val="24"/>
        </w:rPr>
      </w:pPr>
    </w:p>
    <w:p w:rsidR="00B75979" w:rsidRPr="004B3FC1" w:rsidRDefault="00B75979" w:rsidP="00B75979">
      <w:pPr>
        <w:pStyle w:val="Prrafodelista"/>
        <w:rPr>
          <w:rFonts w:ascii="Tahoma" w:hAnsi="Tahoma" w:cs="Tahoma"/>
          <w:sz w:val="24"/>
          <w:szCs w:val="24"/>
        </w:rPr>
      </w:pPr>
    </w:p>
    <w:p w:rsidR="00B75979" w:rsidRPr="00A15687" w:rsidRDefault="00B75979" w:rsidP="00A15687">
      <w:pPr>
        <w:pStyle w:val="Prrafodelista"/>
        <w:numPr>
          <w:ilvl w:val="2"/>
          <w:numId w:val="21"/>
        </w:numPr>
        <w:jc w:val="both"/>
        <w:rPr>
          <w:rFonts w:ascii="Tahoma" w:hAnsi="Tahoma" w:cs="Tahoma"/>
          <w:sz w:val="24"/>
          <w:szCs w:val="24"/>
        </w:rPr>
      </w:pPr>
      <w:r w:rsidRPr="00A15687">
        <w:rPr>
          <w:rFonts w:ascii="Tahoma" w:hAnsi="Tahoma" w:cs="Tahoma"/>
          <w:b/>
          <w:sz w:val="24"/>
          <w:szCs w:val="24"/>
        </w:rPr>
        <w:t>Ahorro de agua:</w:t>
      </w:r>
      <w:r w:rsidRPr="00A15687">
        <w:rPr>
          <w:rFonts w:ascii="Tahoma" w:hAnsi="Tahoma" w:cs="Tahoma"/>
          <w:sz w:val="24"/>
          <w:szCs w:val="24"/>
        </w:rPr>
        <w:t xml:space="preserve"> Se tomaron medidas para evitar las fugas de agua cambiando llaves de grifos e inodoros deteriorados, estableciéndose una revisión periódica de las instalaciones de agua. El resultado del consumo de agua ha sufrido un pequeño incremento de S/. 72.50.</w:t>
      </w:r>
    </w:p>
    <w:p w:rsidR="00B75979" w:rsidRPr="004B3FC1" w:rsidRDefault="00B75979" w:rsidP="00B75979">
      <w:pPr>
        <w:pStyle w:val="Prrafodelista"/>
        <w:rPr>
          <w:rFonts w:ascii="Tahoma" w:hAnsi="Tahoma" w:cs="Tahoma"/>
          <w:sz w:val="24"/>
          <w:szCs w:val="24"/>
        </w:rPr>
      </w:pPr>
    </w:p>
    <w:p w:rsidR="00B75979" w:rsidRDefault="00B75979" w:rsidP="00A15687">
      <w:pPr>
        <w:pStyle w:val="Prrafodelista"/>
        <w:numPr>
          <w:ilvl w:val="2"/>
          <w:numId w:val="21"/>
        </w:numPr>
        <w:jc w:val="both"/>
        <w:rPr>
          <w:rFonts w:ascii="Tahoma" w:hAnsi="Tahoma" w:cs="Tahoma"/>
          <w:sz w:val="24"/>
          <w:szCs w:val="24"/>
        </w:rPr>
      </w:pPr>
      <w:r w:rsidRPr="00A15687">
        <w:rPr>
          <w:rFonts w:ascii="Tahoma" w:hAnsi="Tahoma" w:cs="Tahoma"/>
          <w:b/>
          <w:sz w:val="24"/>
          <w:szCs w:val="24"/>
        </w:rPr>
        <w:t>Segregación y reciclado de residuos sólidos:</w:t>
      </w:r>
      <w:r w:rsidRPr="00A15687">
        <w:rPr>
          <w:rFonts w:ascii="Tahoma" w:hAnsi="Tahoma" w:cs="Tahoma"/>
          <w:sz w:val="24"/>
          <w:szCs w:val="24"/>
        </w:rPr>
        <w:t xml:space="preserve"> En alianza con la Municipalidad Distrital de San Juan Bautista-MDSJB, el Comité de </w:t>
      </w:r>
      <w:proofErr w:type="spellStart"/>
      <w:r w:rsidRPr="00A15687">
        <w:rPr>
          <w:rFonts w:ascii="Tahoma" w:hAnsi="Tahoma" w:cs="Tahoma"/>
          <w:sz w:val="24"/>
          <w:szCs w:val="24"/>
        </w:rPr>
        <w:t>Ecoeficiencia</w:t>
      </w:r>
      <w:proofErr w:type="spellEnd"/>
      <w:r w:rsidRPr="00A15687">
        <w:rPr>
          <w:rFonts w:ascii="Tahoma" w:hAnsi="Tahoma" w:cs="Tahoma"/>
          <w:sz w:val="24"/>
          <w:szCs w:val="24"/>
        </w:rPr>
        <w:t xml:space="preserve"> del IIAP sensibilizó a los trabajadores y personal de servicio de la sede central y  Centro de Investigación de </w:t>
      </w:r>
      <w:proofErr w:type="spellStart"/>
      <w:r w:rsidRPr="00A15687">
        <w:rPr>
          <w:rFonts w:ascii="Tahoma" w:hAnsi="Tahoma" w:cs="Tahoma"/>
          <w:sz w:val="24"/>
          <w:szCs w:val="24"/>
        </w:rPr>
        <w:t>Quistococha</w:t>
      </w:r>
      <w:proofErr w:type="spellEnd"/>
      <w:r w:rsidRPr="00A15687">
        <w:rPr>
          <w:rFonts w:ascii="Tahoma" w:hAnsi="Tahoma" w:cs="Tahoma"/>
          <w:sz w:val="24"/>
          <w:szCs w:val="24"/>
        </w:rPr>
        <w:t xml:space="preserve">, en la segregación de residuos sólidos, separando los papeles, cartones, cartuchos de tinta y </w:t>
      </w:r>
      <w:proofErr w:type="spellStart"/>
      <w:r w:rsidRPr="00A15687">
        <w:rPr>
          <w:rFonts w:ascii="Tahoma" w:hAnsi="Tahoma" w:cs="Tahoma"/>
          <w:sz w:val="24"/>
          <w:szCs w:val="24"/>
        </w:rPr>
        <w:t>toners</w:t>
      </w:r>
      <w:proofErr w:type="spellEnd"/>
      <w:r w:rsidRPr="00A15687">
        <w:rPr>
          <w:rFonts w:ascii="Tahoma" w:hAnsi="Tahoma" w:cs="Tahoma"/>
          <w:sz w:val="24"/>
          <w:szCs w:val="24"/>
        </w:rPr>
        <w:t xml:space="preserve"> de impresión, los mismos que fueron dispuestos en contenedores otorgados por la MDSJB y recogidos mensualmente. El papel reciclado fue donado por la Municipalidad a una asociación de madres recicladoras del Distrito de San Juan Bautista.</w:t>
      </w:r>
    </w:p>
    <w:p w:rsidR="00A15687" w:rsidRPr="00A15687" w:rsidRDefault="00A15687" w:rsidP="00A15687">
      <w:pPr>
        <w:pStyle w:val="Prrafodelista"/>
        <w:rPr>
          <w:rFonts w:ascii="Tahoma" w:hAnsi="Tahoma" w:cs="Tahoma"/>
          <w:sz w:val="24"/>
          <w:szCs w:val="24"/>
        </w:rPr>
      </w:pPr>
    </w:p>
    <w:p w:rsidR="00A15687" w:rsidRDefault="00A15687" w:rsidP="00A15687">
      <w:pPr>
        <w:pStyle w:val="Prrafodelista"/>
        <w:numPr>
          <w:ilvl w:val="2"/>
          <w:numId w:val="21"/>
        </w:numPr>
        <w:jc w:val="both"/>
        <w:rPr>
          <w:rFonts w:ascii="Tahoma" w:hAnsi="Tahoma" w:cs="Tahoma"/>
          <w:sz w:val="24"/>
          <w:szCs w:val="24"/>
        </w:rPr>
      </w:pPr>
      <w:r w:rsidRPr="00A15687">
        <w:rPr>
          <w:rFonts w:ascii="Tahoma" w:hAnsi="Tahoma" w:cs="Tahoma"/>
          <w:b/>
          <w:sz w:val="24"/>
          <w:szCs w:val="24"/>
        </w:rPr>
        <w:t>Uso obligatorio de productos reciclados y biodegradables</w:t>
      </w:r>
      <w:r w:rsidR="00F629B7">
        <w:rPr>
          <w:rFonts w:ascii="Tahoma" w:hAnsi="Tahoma" w:cs="Tahoma"/>
          <w:b/>
          <w:sz w:val="24"/>
          <w:szCs w:val="24"/>
        </w:rPr>
        <w:t xml:space="preserve">: </w:t>
      </w:r>
      <w:r w:rsidR="00F629B7" w:rsidRPr="00F629B7">
        <w:rPr>
          <w:rFonts w:ascii="Tahoma" w:hAnsi="Tahoma" w:cs="Tahoma"/>
          <w:sz w:val="24"/>
          <w:szCs w:val="24"/>
        </w:rPr>
        <w:t>Por</w:t>
      </w:r>
      <w:r w:rsidR="00F629B7">
        <w:rPr>
          <w:rFonts w:ascii="Tahoma" w:hAnsi="Tahoma" w:cs="Tahoma"/>
          <w:sz w:val="24"/>
          <w:szCs w:val="24"/>
        </w:rPr>
        <w:t xml:space="preserve"> la naturaleza de nuestras actividades de investigación en recursos naturales, el IIAP no adquiere productos reciclados y biodegradables</w:t>
      </w:r>
      <w:r w:rsidR="004C1AF7">
        <w:rPr>
          <w:rFonts w:ascii="Tahoma" w:hAnsi="Tahoma" w:cs="Tahoma"/>
          <w:sz w:val="24"/>
          <w:szCs w:val="24"/>
        </w:rPr>
        <w:t xml:space="preserve"> a través de procesos de selecc</w:t>
      </w:r>
      <w:r w:rsidR="00F629B7">
        <w:rPr>
          <w:rFonts w:ascii="Tahoma" w:hAnsi="Tahoma" w:cs="Tahoma"/>
          <w:sz w:val="24"/>
          <w:szCs w:val="24"/>
        </w:rPr>
        <w:t>i</w:t>
      </w:r>
      <w:r w:rsidR="00B271C6">
        <w:rPr>
          <w:rFonts w:ascii="Tahoma" w:hAnsi="Tahoma" w:cs="Tahoma"/>
          <w:sz w:val="24"/>
          <w:szCs w:val="24"/>
        </w:rPr>
        <w:t>ón</w:t>
      </w:r>
      <w:r w:rsidR="004C1AF7">
        <w:rPr>
          <w:rFonts w:ascii="Tahoma" w:hAnsi="Tahoma" w:cs="Tahoma"/>
          <w:sz w:val="24"/>
          <w:szCs w:val="24"/>
        </w:rPr>
        <w:t>,</w:t>
      </w:r>
      <w:r w:rsidR="00B271C6">
        <w:rPr>
          <w:rFonts w:ascii="Tahoma" w:hAnsi="Tahoma" w:cs="Tahoma"/>
          <w:sz w:val="24"/>
          <w:szCs w:val="24"/>
        </w:rPr>
        <w:t xml:space="preserve"> porque los montos son mucho menores a lo establecido en la Ley 30225, Ley de Contrataciones del Estado.</w:t>
      </w:r>
    </w:p>
    <w:p w:rsidR="00B75979" w:rsidRDefault="00F629B7" w:rsidP="00B75979">
      <w:pPr>
        <w:jc w:val="both"/>
        <w:rPr>
          <w:rFonts w:ascii="Tahoma" w:hAnsi="Tahoma" w:cs="Tahoma"/>
          <w:sz w:val="24"/>
          <w:szCs w:val="24"/>
        </w:rPr>
      </w:pPr>
      <w:r w:rsidRPr="00C224F7">
        <w:rPr>
          <w:rFonts w:ascii="Tahoma" w:hAnsi="Tahoma" w:cs="Tahoma"/>
          <w:sz w:val="24"/>
          <w:szCs w:val="24"/>
        </w:rPr>
        <w:t>En relación con el artículo 6</w:t>
      </w:r>
      <w:r w:rsidR="00C224F7">
        <w:rPr>
          <w:rFonts w:ascii="Tahoma" w:hAnsi="Tahoma" w:cs="Tahoma"/>
          <w:sz w:val="24"/>
          <w:szCs w:val="24"/>
        </w:rPr>
        <w:t>°</w:t>
      </w:r>
      <w:r w:rsidRPr="00C224F7">
        <w:rPr>
          <w:rFonts w:ascii="Tahoma" w:hAnsi="Tahoma" w:cs="Tahoma"/>
          <w:sz w:val="24"/>
          <w:szCs w:val="24"/>
        </w:rPr>
        <w:t xml:space="preserve"> del DS N° 009-2009-MINAM</w:t>
      </w:r>
      <w:r w:rsidR="00C224F7" w:rsidRPr="00C224F7">
        <w:rPr>
          <w:rFonts w:ascii="Tahoma" w:hAnsi="Tahoma" w:cs="Tahoma"/>
          <w:sz w:val="24"/>
          <w:szCs w:val="24"/>
        </w:rPr>
        <w:t>, la Oficina General de Administración</w:t>
      </w:r>
      <w:r w:rsidR="00C224F7">
        <w:rPr>
          <w:rFonts w:ascii="Tahoma" w:hAnsi="Tahoma" w:cs="Tahoma"/>
          <w:sz w:val="24"/>
          <w:szCs w:val="24"/>
        </w:rPr>
        <w:t xml:space="preserve"> informará en el portal institucional las medidas y los resultados obtenidos  y reportará al Ministerio del Ambiente.</w:t>
      </w:r>
    </w:p>
    <w:p w:rsidR="00B75979" w:rsidRDefault="00B75979" w:rsidP="00B75979">
      <w:pPr>
        <w:jc w:val="both"/>
        <w:rPr>
          <w:rFonts w:ascii="Tahoma" w:hAnsi="Tahoma" w:cs="Tahoma"/>
          <w:sz w:val="24"/>
          <w:szCs w:val="24"/>
        </w:rPr>
      </w:pPr>
      <w:r w:rsidRPr="004B3FC1">
        <w:rPr>
          <w:rFonts w:ascii="Tahoma" w:hAnsi="Tahoma" w:cs="Tahoma"/>
          <w:sz w:val="24"/>
          <w:szCs w:val="24"/>
        </w:rPr>
        <w:t>Es todo cu</w:t>
      </w:r>
      <w:r>
        <w:rPr>
          <w:rFonts w:ascii="Tahoma" w:hAnsi="Tahoma" w:cs="Tahoma"/>
          <w:sz w:val="24"/>
          <w:szCs w:val="24"/>
        </w:rPr>
        <w:t>anto tengo que informar a usted, para los fines que estime conveniente.</w:t>
      </w:r>
    </w:p>
    <w:p w:rsidR="00B75979" w:rsidRPr="004B3FC1" w:rsidRDefault="00B75979" w:rsidP="00B75979">
      <w:pPr>
        <w:jc w:val="both"/>
        <w:rPr>
          <w:rFonts w:ascii="Tahoma" w:hAnsi="Tahoma" w:cs="Tahoma"/>
          <w:sz w:val="24"/>
          <w:szCs w:val="24"/>
        </w:rPr>
      </w:pPr>
      <w:r w:rsidRPr="004B3FC1">
        <w:rPr>
          <w:rFonts w:ascii="Tahoma" w:hAnsi="Tahoma" w:cs="Tahoma"/>
          <w:sz w:val="24"/>
          <w:szCs w:val="24"/>
        </w:rPr>
        <w:t>Atentamente</w:t>
      </w:r>
    </w:p>
    <w:p w:rsidR="00B75979" w:rsidRPr="004B3FC1" w:rsidRDefault="00B75979" w:rsidP="00B75979">
      <w:pPr>
        <w:jc w:val="both"/>
        <w:rPr>
          <w:rFonts w:ascii="Tahoma" w:hAnsi="Tahoma" w:cs="Tahoma"/>
          <w:sz w:val="24"/>
          <w:szCs w:val="24"/>
        </w:rPr>
      </w:pPr>
    </w:p>
    <w:p w:rsidR="00B75979" w:rsidRPr="004B3FC1" w:rsidRDefault="00B75979" w:rsidP="00B75979">
      <w:pPr>
        <w:spacing w:after="0" w:line="240" w:lineRule="auto"/>
        <w:jc w:val="both"/>
        <w:rPr>
          <w:rFonts w:ascii="Tahoma" w:hAnsi="Tahoma" w:cs="Tahoma"/>
          <w:b/>
          <w:sz w:val="24"/>
          <w:szCs w:val="24"/>
        </w:rPr>
      </w:pPr>
      <w:r w:rsidRPr="004B3FC1">
        <w:rPr>
          <w:rFonts w:ascii="Tahoma" w:hAnsi="Tahoma" w:cs="Tahoma"/>
          <w:b/>
          <w:sz w:val="24"/>
          <w:szCs w:val="24"/>
        </w:rPr>
        <w:t xml:space="preserve">CPC </w:t>
      </w:r>
      <w:proofErr w:type="spellStart"/>
      <w:r w:rsidRPr="004B3FC1">
        <w:rPr>
          <w:rFonts w:ascii="Tahoma" w:hAnsi="Tahoma" w:cs="Tahoma"/>
          <w:b/>
          <w:sz w:val="24"/>
          <w:szCs w:val="24"/>
        </w:rPr>
        <w:t>Angel</w:t>
      </w:r>
      <w:proofErr w:type="spellEnd"/>
      <w:r w:rsidRPr="004B3FC1">
        <w:rPr>
          <w:rFonts w:ascii="Tahoma" w:hAnsi="Tahoma" w:cs="Tahoma"/>
          <w:b/>
          <w:sz w:val="24"/>
          <w:szCs w:val="24"/>
        </w:rPr>
        <w:t xml:space="preserve"> Vásquez Clavo</w:t>
      </w:r>
    </w:p>
    <w:p w:rsidR="00B75979" w:rsidRPr="004B3FC1" w:rsidRDefault="00B75979" w:rsidP="00B75979">
      <w:pPr>
        <w:spacing w:after="0" w:line="240" w:lineRule="auto"/>
        <w:jc w:val="both"/>
        <w:rPr>
          <w:rFonts w:ascii="Tahoma" w:hAnsi="Tahoma" w:cs="Tahoma"/>
          <w:sz w:val="20"/>
          <w:szCs w:val="20"/>
        </w:rPr>
      </w:pPr>
      <w:r w:rsidRPr="004B3FC1">
        <w:rPr>
          <w:rFonts w:ascii="Tahoma" w:hAnsi="Tahoma" w:cs="Tahoma"/>
          <w:sz w:val="20"/>
          <w:szCs w:val="20"/>
        </w:rPr>
        <w:t xml:space="preserve">  Jefe </w:t>
      </w:r>
      <w:proofErr w:type="gramStart"/>
      <w:r w:rsidRPr="004B3FC1">
        <w:rPr>
          <w:rFonts w:ascii="Tahoma" w:hAnsi="Tahoma" w:cs="Tahoma"/>
          <w:sz w:val="20"/>
          <w:szCs w:val="20"/>
        </w:rPr>
        <w:t>( e</w:t>
      </w:r>
      <w:proofErr w:type="gramEnd"/>
      <w:r w:rsidRPr="004B3FC1">
        <w:rPr>
          <w:rFonts w:ascii="Tahoma" w:hAnsi="Tahoma" w:cs="Tahoma"/>
          <w:sz w:val="20"/>
          <w:szCs w:val="20"/>
        </w:rPr>
        <w:t xml:space="preserve"> ) de la Oficina General</w:t>
      </w:r>
    </w:p>
    <w:p w:rsidR="00B75979" w:rsidRPr="004B3FC1" w:rsidRDefault="00B75979" w:rsidP="00B75979">
      <w:pPr>
        <w:spacing w:after="0" w:line="240" w:lineRule="auto"/>
        <w:jc w:val="both"/>
        <w:rPr>
          <w:rFonts w:ascii="Tahoma" w:hAnsi="Tahoma" w:cs="Tahoma"/>
          <w:sz w:val="20"/>
          <w:szCs w:val="20"/>
        </w:rPr>
      </w:pPr>
      <w:r w:rsidRPr="004B3FC1">
        <w:rPr>
          <w:rFonts w:ascii="Tahoma" w:hAnsi="Tahoma" w:cs="Tahoma"/>
          <w:sz w:val="20"/>
          <w:szCs w:val="20"/>
        </w:rPr>
        <w:t xml:space="preserve">       </w:t>
      </w:r>
      <w:proofErr w:type="gramStart"/>
      <w:r w:rsidRPr="004B3FC1">
        <w:rPr>
          <w:rFonts w:ascii="Tahoma" w:hAnsi="Tahoma" w:cs="Tahoma"/>
          <w:sz w:val="20"/>
          <w:szCs w:val="20"/>
        </w:rPr>
        <w:t>de</w:t>
      </w:r>
      <w:proofErr w:type="gramEnd"/>
      <w:r w:rsidRPr="004B3FC1">
        <w:rPr>
          <w:rFonts w:ascii="Tahoma" w:hAnsi="Tahoma" w:cs="Tahoma"/>
          <w:sz w:val="20"/>
          <w:szCs w:val="20"/>
        </w:rPr>
        <w:t xml:space="preserve"> Administración-IIAP</w:t>
      </w:r>
    </w:p>
    <w:p w:rsidR="00B75979" w:rsidRPr="004B3FC1" w:rsidRDefault="00B75979" w:rsidP="00B75979">
      <w:pPr>
        <w:jc w:val="both"/>
        <w:rPr>
          <w:rFonts w:ascii="Tahoma" w:hAnsi="Tahoma" w:cs="Tahoma"/>
          <w:sz w:val="20"/>
          <w:szCs w:val="20"/>
        </w:rPr>
      </w:pPr>
    </w:p>
    <w:p w:rsidR="00C33321" w:rsidRDefault="00B75979" w:rsidP="00B75979">
      <w:pPr>
        <w:jc w:val="both"/>
        <w:rPr>
          <w:sz w:val="20"/>
          <w:szCs w:val="20"/>
        </w:rPr>
      </w:pPr>
      <w:r w:rsidRPr="00B75979">
        <w:rPr>
          <w:sz w:val="20"/>
          <w:szCs w:val="20"/>
        </w:rPr>
        <w:t>/</w:t>
      </w:r>
      <w:proofErr w:type="spellStart"/>
      <w:r w:rsidRPr="00B75979">
        <w:rPr>
          <w:sz w:val="20"/>
          <w:szCs w:val="20"/>
        </w:rPr>
        <w:t>rct</w:t>
      </w:r>
      <w:proofErr w:type="spellEnd"/>
    </w:p>
    <w:p w:rsidR="00C33321" w:rsidRDefault="00C33321">
      <w:pPr>
        <w:rPr>
          <w:sz w:val="20"/>
          <w:szCs w:val="20"/>
        </w:rPr>
      </w:pPr>
    </w:p>
    <w:tbl>
      <w:tblPr>
        <w:tblW w:w="10668" w:type="dxa"/>
        <w:tblInd w:w="-719" w:type="dxa"/>
        <w:tblCellMar>
          <w:left w:w="70" w:type="dxa"/>
          <w:right w:w="70" w:type="dxa"/>
        </w:tblCellMar>
        <w:tblLook w:val="04A0" w:firstRow="1" w:lastRow="0" w:firstColumn="1" w:lastColumn="0" w:noHBand="0" w:noVBand="1"/>
      </w:tblPr>
      <w:tblGrid>
        <w:gridCol w:w="1339"/>
        <w:gridCol w:w="781"/>
        <w:gridCol w:w="781"/>
        <w:gridCol w:w="1278"/>
        <w:gridCol w:w="1129"/>
        <w:gridCol w:w="1129"/>
        <w:gridCol w:w="1276"/>
        <w:gridCol w:w="897"/>
        <w:gridCol w:w="781"/>
        <w:gridCol w:w="1277"/>
      </w:tblGrid>
      <w:tr w:rsidR="00C33321" w:rsidRPr="00C33321" w:rsidTr="0000359F">
        <w:trPr>
          <w:trHeight w:val="359"/>
        </w:trPr>
        <w:tc>
          <w:tcPr>
            <w:tcW w:w="10668" w:type="dxa"/>
            <w:gridSpan w:val="10"/>
            <w:tcBorders>
              <w:top w:val="nil"/>
              <w:left w:val="nil"/>
              <w:bottom w:val="nil"/>
              <w:right w:val="nil"/>
            </w:tcBorders>
            <w:shd w:val="clear" w:color="auto" w:fill="auto"/>
            <w:noWrap/>
            <w:vAlign w:val="bottom"/>
            <w:hideMark/>
          </w:tcPr>
          <w:p w:rsidR="00C33321" w:rsidRDefault="00C33321" w:rsidP="00C33321">
            <w:pPr>
              <w:spacing w:after="0" w:line="240" w:lineRule="auto"/>
              <w:jc w:val="center"/>
              <w:rPr>
                <w:sz w:val="20"/>
                <w:szCs w:val="20"/>
              </w:rPr>
            </w:pPr>
            <w:r>
              <w:rPr>
                <w:sz w:val="20"/>
                <w:szCs w:val="20"/>
              </w:rPr>
              <w:lastRenderedPageBreak/>
              <w:br w:type="page"/>
            </w:r>
          </w:p>
          <w:p w:rsidR="00C33321" w:rsidRDefault="00C33321" w:rsidP="00C33321">
            <w:pPr>
              <w:spacing w:after="0" w:line="240" w:lineRule="auto"/>
              <w:jc w:val="center"/>
              <w:rPr>
                <w:sz w:val="20"/>
                <w:szCs w:val="20"/>
              </w:rPr>
            </w:pPr>
          </w:p>
          <w:p w:rsidR="00C33321" w:rsidRPr="00C33321" w:rsidRDefault="00C33321" w:rsidP="00C33321">
            <w:pPr>
              <w:spacing w:after="0" w:line="240" w:lineRule="auto"/>
              <w:jc w:val="center"/>
              <w:rPr>
                <w:rFonts w:ascii="Calibri" w:eastAsia="Times New Roman" w:hAnsi="Calibri" w:cs="Calibri"/>
                <w:b/>
                <w:bCs/>
                <w:color w:val="000000"/>
                <w:sz w:val="28"/>
                <w:szCs w:val="28"/>
                <w:lang w:val="es-PE" w:eastAsia="es-PE"/>
              </w:rPr>
            </w:pPr>
            <w:r w:rsidRPr="00C33321">
              <w:rPr>
                <w:rFonts w:ascii="Calibri" w:eastAsia="Times New Roman" w:hAnsi="Calibri" w:cs="Calibri"/>
                <w:b/>
                <w:bCs/>
                <w:color w:val="000000"/>
                <w:sz w:val="28"/>
                <w:szCs w:val="28"/>
                <w:lang w:val="es-PE" w:eastAsia="es-PE"/>
              </w:rPr>
              <w:t xml:space="preserve">ANALISIS COMPARATIVO CONSUMO MENSUAL DE AGUA, LUZ ELECTRICA, PAPEL </w:t>
            </w:r>
          </w:p>
        </w:tc>
      </w:tr>
      <w:tr w:rsidR="00C33321" w:rsidRPr="00C33321" w:rsidTr="0000359F">
        <w:trPr>
          <w:trHeight w:val="321"/>
        </w:trPr>
        <w:tc>
          <w:tcPr>
            <w:tcW w:w="10668" w:type="dxa"/>
            <w:gridSpan w:val="10"/>
            <w:tcBorders>
              <w:top w:val="nil"/>
              <w:left w:val="nil"/>
              <w:bottom w:val="nil"/>
              <w:right w:val="nil"/>
            </w:tcBorders>
            <w:shd w:val="clear" w:color="auto" w:fill="auto"/>
            <w:noWrap/>
            <w:vAlign w:val="bottom"/>
            <w:hideMark/>
          </w:tcPr>
          <w:p w:rsidR="00C33321" w:rsidRPr="00C33321" w:rsidRDefault="00C33321" w:rsidP="00C33321">
            <w:pPr>
              <w:spacing w:after="0" w:line="240" w:lineRule="auto"/>
              <w:jc w:val="center"/>
              <w:rPr>
                <w:rFonts w:ascii="Calibri" w:eastAsia="Times New Roman" w:hAnsi="Calibri" w:cs="Calibri"/>
                <w:b/>
                <w:bCs/>
                <w:color w:val="000000"/>
                <w:sz w:val="28"/>
                <w:szCs w:val="28"/>
                <w:lang w:val="es-PE" w:eastAsia="es-PE"/>
              </w:rPr>
            </w:pPr>
            <w:r w:rsidRPr="00C33321">
              <w:rPr>
                <w:rFonts w:ascii="Calibri" w:eastAsia="Times New Roman" w:hAnsi="Calibri" w:cs="Calibri"/>
                <w:b/>
                <w:bCs/>
                <w:color w:val="000000"/>
                <w:sz w:val="28"/>
                <w:szCs w:val="28"/>
                <w:lang w:val="es-PE" w:eastAsia="es-PE"/>
              </w:rPr>
              <w:t>PERIODO 2015 - 2016</w:t>
            </w:r>
          </w:p>
        </w:tc>
      </w:tr>
      <w:tr w:rsidR="0000359F" w:rsidRPr="00C33321" w:rsidTr="0000359F">
        <w:trPr>
          <w:trHeight w:val="385"/>
        </w:trPr>
        <w:tc>
          <w:tcPr>
            <w:tcW w:w="1339"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781"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781"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278"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129"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129"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276"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897"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781"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276"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r>
      <w:tr w:rsidR="0000359F" w:rsidRPr="00C33321" w:rsidTr="0000359F">
        <w:trPr>
          <w:trHeight w:val="423"/>
        </w:trPr>
        <w:tc>
          <w:tcPr>
            <w:tcW w:w="1339"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C33321" w:rsidRPr="00C33321" w:rsidRDefault="00C33321" w:rsidP="00C33321">
            <w:pPr>
              <w:spacing w:after="0" w:line="240" w:lineRule="auto"/>
              <w:jc w:val="center"/>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MESES</w:t>
            </w:r>
          </w:p>
        </w:tc>
        <w:tc>
          <w:tcPr>
            <w:tcW w:w="2840" w:type="dxa"/>
            <w:gridSpan w:val="3"/>
            <w:tcBorders>
              <w:top w:val="single" w:sz="4" w:space="0" w:color="auto"/>
              <w:left w:val="nil"/>
              <w:bottom w:val="single" w:sz="4" w:space="0" w:color="auto"/>
              <w:right w:val="single" w:sz="4" w:space="0" w:color="000000"/>
            </w:tcBorders>
            <w:shd w:val="clear" w:color="000000" w:fill="C4D79B"/>
            <w:noWrap/>
            <w:vAlign w:val="center"/>
            <w:hideMark/>
          </w:tcPr>
          <w:p w:rsidR="00C33321" w:rsidRPr="00C33321" w:rsidRDefault="00C33321" w:rsidP="00C33321">
            <w:pPr>
              <w:spacing w:after="0" w:line="240" w:lineRule="auto"/>
              <w:jc w:val="center"/>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CONSUMO DE AGUA</w:t>
            </w:r>
          </w:p>
        </w:tc>
        <w:tc>
          <w:tcPr>
            <w:tcW w:w="3534" w:type="dxa"/>
            <w:gridSpan w:val="3"/>
            <w:tcBorders>
              <w:top w:val="single" w:sz="4" w:space="0" w:color="auto"/>
              <w:left w:val="nil"/>
              <w:bottom w:val="single" w:sz="4" w:space="0" w:color="auto"/>
              <w:right w:val="single" w:sz="4" w:space="0" w:color="000000"/>
            </w:tcBorders>
            <w:shd w:val="clear" w:color="000000" w:fill="C4D79B"/>
            <w:noWrap/>
            <w:vAlign w:val="center"/>
            <w:hideMark/>
          </w:tcPr>
          <w:p w:rsidR="00C33321" w:rsidRPr="00C33321" w:rsidRDefault="00C33321" w:rsidP="00C33321">
            <w:pPr>
              <w:spacing w:after="0" w:line="240" w:lineRule="auto"/>
              <w:jc w:val="center"/>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CONSUMO DE LUZ</w:t>
            </w:r>
          </w:p>
        </w:tc>
        <w:tc>
          <w:tcPr>
            <w:tcW w:w="2955" w:type="dxa"/>
            <w:gridSpan w:val="3"/>
            <w:tcBorders>
              <w:top w:val="single" w:sz="4" w:space="0" w:color="auto"/>
              <w:left w:val="nil"/>
              <w:bottom w:val="single" w:sz="4" w:space="0" w:color="auto"/>
              <w:right w:val="single" w:sz="4" w:space="0" w:color="000000"/>
            </w:tcBorders>
            <w:shd w:val="clear" w:color="000000" w:fill="C4D79B"/>
            <w:noWrap/>
            <w:vAlign w:val="center"/>
            <w:hideMark/>
          </w:tcPr>
          <w:p w:rsidR="00C33321" w:rsidRPr="00C33321" w:rsidRDefault="00C33321" w:rsidP="00C33321">
            <w:pPr>
              <w:spacing w:after="0" w:line="240" w:lineRule="auto"/>
              <w:jc w:val="center"/>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CONSUMO DE PAPEL</w:t>
            </w:r>
          </w:p>
        </w:tc>
      </w:tr>
      <w:tr w:rsidR="0000359F" w:rsidRPr="00C33321" w:rsidTr="0000359F">
        <w:trPr>
          <w:trHeight w:val="423"/>
        </w:trPr>
        <w:tc>
          <w:tcPr>
            <w:tcW w:w="1339" w:type="dxa"/>
            <w:vMerge/>
            <w:tcBorders>
              <w:top w:val="single" w:sz="4" w:space="0" w:color="auto"/>
              <w:left w:val="single" w:sz="4" w:space="0" w:color="auto"/>
              <w:bottom w:val="single" w:sz="4" w:space="0" w:color="000000"/>
              <w:right w:val="single" w:sz="4" w:space="0" w:color="auto"/>
            </w:tcBorders>
            <w:vAlign w:val="center"/>
            <w:hideMark/>
          </w:tcPr>
          <w:p w:rsidR="00C33321" w:rsidRPr="00C33321" w:rsidRDefault="00C33321" w:rsidP="00C33321">
            <w:pPr>
              <w:spacing w:after="0" w:line="240" w:lineRule="auto"/>
              <w:rPr>
                <w:rFonts w:ascii="Calibri" w:eastAsia="Times New Roman" w:hAnsi="Calibri" w:cs="Calibri"/>
                <w:b/>
                <w:bCs/>
                <w:color w:val="000000"/>
                <w:lang w:val="es-PE" w:eastAsia="es-PE"/>
              </w:rPr>
            </w:pPr>
          </w:p>
        </w:tc>
        <w:tc>
          <w:tcPr>
            <w:tcW w:w="781"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2015</w:t>
            </w:r>
          </w:p>
        </w:tc>
        <w:tc>
          <w:tcPr>
            <w:tcW w:w="781"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2016</w:t>
            </w:r>
          </w:p>
        </w:tc>
        <w:tc>
          <w:tcPr>
            <w:tcW w:w="1278"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DIFERENCIA</w:t>
            </w:r>
          </w:p>
        </w:tc>
        <w:tc>
          <w:tcPr>
            <w:tcW w:w="1129"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2015</w:t>
            </w:r>
          </w:p>
        </w:tc>
        <w:tc>
          <w:tcPr>
            <w:tcW w:w="1129"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2016</w:t>
            </w:r>
          </w:p>
        </w:tc>
        <w:tc>
          <w:tcPr>
            <w:tcW w:w="1276"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DIFERENCIA</w:t>
            </w:r>
          </w:p>
        </w:tc>
        <w:tc>
          <w:tcPr>
            <w:tcW w:w="897"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2015</w:t>
            </w:r>
          </w:p>
        </w:tc>
        <w:tc>
          <w:tcPr>
            <w:tcW w:w="781"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2016</w:t>
            </w:r>
          </w:p>
        </w:tc>
        <w:tc>
          <w:tcPr>
            <w:tcW w:w="1276" w:type="dxa"/>
            <w:tcBorders>
              <w:top w:val="nil"/>
              <w:left w:val="nil"/>
              <w:bottom w:val="single" w:sz="4" w:space="0" w:color="auto"/>
              <w:right w:val="single" w:sz="4" w:space="0" w:color="auto"/>
            </w:tcBorders>
            <w:shd w:val="clear" w:color="000000" w:fill="00B0F0"/>
            <w:noWrap/>
            <w:vAlign w:val="bottom"/>
            <w:hideMark/>
          </w:tcPr>
          <w:p w:rsidR="00C33321" w:rsidRPr="00C33321" w:rsidRDefault="00C33321" w:rsidP="00C33321">
            <w:pPr>
              <w:spacing w:after="0" w:line="240" w:lineRule="auto"/>
              <w:jc w:val="center"/>
              <w:rPr>
                <w:rFonts w:ascii="Calibri" w:eastAsia="Times New Roman" w:hAnsi="Calibri" w:cs="Calibri"/>
                <w:b/>
                <w:bCs/>
                <w:color w:val="FFFFFF"/>
                <w:lang w:val="es-PE" w:eastAsia="es-PE"/>
              </w:rPr>
            </w:pPr>
            <w:r w:rsidRPr="00C33321">
              <w:rPr>
                <w:rFonts w:ascii="Calibri" w:eastAsia="Times New Roman" w:hAnsi="Calibri" w:cs="Calibri"/>
                <w:b/>
                <w:bCs/>
                <w:color w:val="FFFFFF"/>
                <w:lang w:val="es-PE" w:eastAsia="es-PE"/>
              </w:rPr>
              <w:t>DIFERENCIA</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ENERO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866.9</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471</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-395.9</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27106.9</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21784.9</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-5322</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855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-142.5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FEBRERO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1306.5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684.2</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-622.3</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33937.35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15811.35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-18126</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912</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-199.5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MARZO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750.8</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622.3</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-128.5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21733.3</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29001.25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7267.95</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0</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ABRIL</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341.8</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509.3</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167.5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19898.05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24567.25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4669.2</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855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812.25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-42.75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MAYO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664.7</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641.8</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-22.9</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22313.65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13956.7</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-8356.95</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997.5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570</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-427.5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JUNIO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618.1</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740.9</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122.8</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18847.6</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25786.96</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6939.36</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997.5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570</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-427.5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JULIO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560.9</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810</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249.1</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23630.6</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21313.45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-2317.15</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1140</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-427.5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AGOSTO</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577.8</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877.2</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299.4</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21302.55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19772.95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-1529.6</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855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627</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-228</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SEPTIEMBRE</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774.7</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612.9</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-161.8</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23069.8</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23857.4</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787.6</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627</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-85.5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OCTUBRE</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336.3</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879.6</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543.3</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23712.7</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23389.8</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-322.9</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712.5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570</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-142.5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NOVIEMBRE</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590.5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466.6</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-123.9</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21975.25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25315.25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3340</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997.5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627</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-370.5</w:t>
            </w:r>
          </w:p>
        </w:tc>
      </w:tr>
      <w:tr w:rsidR="0000359F" w:rsidRPr="00C33321" w:rsidTr="0000359F">
        <w:trPr>
          <w:trHeight w:val="345"/>
        </w:trPr>
        <w:tc>
          <w:tcPr>
            <w:tcW w:w="1339" w:type="dxa"/>
            <w:tcBorders>
              <w:top w:val="nil"/>
              <w:left w:val="single" w:sz="4" w:space="0" w:color="auto"/>
              <w:bottom w:val="single" w:sz="4" w:space="0" w:color="auto"/>
              <w:right w:val="single" w:sz="4" w:space="0" w:color="auto"/>
            </w:tcBorders>
            <w:shd w:val="clear" w:color="000000" w:fill="FFC000"/>
            <w:noWrap/>
            <w:vAlign w:val="bottom"/>
            <w:hideMark/>
          </w:tcPr>
          <w:p w:rsidR="00C33321" w:rsidRPr="00C33321" w:rsidRDefault="00C33321" w:rsidP="00C33321">
            <w:pPr>
              <w:spacing w:after="0" w:line="240" w:lineRule="auto"/>
              <w:rPr>
                <w:rFonts w:ascii="Calibri" w:eastAsia="Times New Roman" w:hAnsi="Calibri" w:cs="Calibri"/>
                <w:b/>
                <w:bCs/>
                <w:color w:val="000000"/>
                <w:lang w:val="es-PE" w:eastAsia="es-PE"/>
              </w:rPr>
            </w:pPr>
            <w:r w:rsidRPr="00C33321">
              <w:rPr>
                <w:rFonts w:ascii="Calibri" w:eastAsia="Times New Roman" w:hAnsi="Calibri" w:cs="Calibri"/>
                <w:b/>
                <w:bCs/>
                <w:color w:val="000000"/>
                <w:lang w:val="es-PE" w:eastAsia="es-PE"/>
              </w:rPr>
              <w:t>DICIEMBRE</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672.7</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818.4</w:t>
            </w:r>
          </w:p>
        </w:tc>
        <w:tc>
          <w:tcPr>
            <w:tcW w:w="1278"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145.7</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20878.7</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28734.2</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7855.5</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997.5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812.25</w:t>
            </w:r>
          </w:p>
        </w:tc>
        <w:tc>
          <w:tcPr>
            <w:tcW w:w="1276"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-185.25</w:t>
            </w:r>
          </w:p>
        </w:tc>
      </w:tr>
      <w:tr w:rsidR="0000359F" w:rsidRPr="00C33321" w:rsidTr="0000359F">
        <w:trPr>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TOTAL</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8061.7</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8134.2</w:t>
            </w:r>
          </w:p>
        </w:tc>
        <w:tc>
          <w:tcPr>
            <w:tcW w:w="1278" w:type="dxa"/>
            <w:tcBorders>
              <w:top w:val="nil"/>
              <w:left w:val="nil"/>
              <w:bottom w:val="single" w:sz="4" w:space="0" w:color="auto"/>
              <w:right w:val="single" w:sz="4" w:space="0" w:color="auto"/>
            </w:tcBorders>
            <w:shd w:val="clear" w:color="000000" w:fill="FFFF00"/>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72.5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278406.45</w:t>
            </w:r>
          </w:p>
        </w:tc>
        <w:tc>
          <w:tcPr>
            <w:tcW w:w="1129"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273291.46</w:t>
            </w:r>
          </w:p>
        </w:tc>
        <w:tc>
          <w:tcPr>
            <w:tcW w:w="1276" w:type="dxa"/>
            <w:tcBorders>
              <w:top w:val="nil"/>
              <w:left w:val="nil"/>
              <w:bottom w:val="single" w:sz="4" w:space="0" w:color="auto"/>
              <w:right w:val="single" w:sz="4" w:space="0" w:color="auto"/>
            </w:tcBorders>
            <w:shd w:val="clear" w:color="000000" w:fill="FFFF00"/>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-5114.99</w:t>
            </w:r>
          </w:p>
        </w:tc>
        <w:tc>
          <w:tcPr>
            <w:tcW w:w="897"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10744.5</w:t>
            </w:r>
          </w:p>
        </w:tc>
        <w:tc>
          <w:tcPr>
            <w:tcW w:w="781" w:type="dxa"/>
            <w:tcBorders>
              <w:top w:val="nil"/>
              <w:left w:val="nil"/>
              <w:bottom w:val="single" w:sz="4" w:space="0" w:color="auto"/>
              <w:right w:val="single" w:sz="4" w:space="0" w:color="auto"/>
            </w:tcBorders>
            <w:shd w:val="clear" w:color="auto" w:fill="auto"/>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8065.5</w:t>
            </w:r>
          </w:p>
        </w:tc>
        <w:tc>
          <w:tcPr>
            <w:tcW w:w="1276" w:type="dxa"/>
            <w:tcBorders>
              <w:top w:val="nil"/>
              <w:left w:val="nil"/>
              <w:bottom w:val="single" w:sz="4" w:space="0" w:color="auto"/>
              <w:right w:val="single" w:sz="4" w:space="0" w:color="auto"/>
            </w:tcBorders>
            <w:shd w:val="clear" w:color="000000" w:fill="FFFF00"/>
            <w:noWrap/>
            <w:vAlign w:val="bottom"/>
            <w:hideMark/>
          </w:tcPr>
          <w:p w:rsidR="00C33321" w:rsidRPr="00C33321" w:rsidRDefault="00C33321" w:rsidP="00C33321">
            <w:pPr>
              <w:spacing w:after="0" w:line="240" w:lineRule="auto"/>
              <w:jc w:val="right"/>
              <w:rPr>
                <w:rFonts w:ascii="Calibri" w:eastAsia="Times New Roman" w:hAnsi="Calibri" w:cs="Calibri"/>
                <w:color w:val="000000"/>
                <w:lang w:val="es-PE" w:eastAsia="es-PE"/>
              </w:rPr>
            </w:pPr>
            <w:r w:rsidRPr="00C33321">
              <w:rPr>
                <w:rFonts w:ascii="Calibri" w:eastAsia="Times New Roman" w:hAnsi="Calibri" w:cs="Calibri"/>
                <w:color w:val="000000"/>
                <w:lang w:val="es-PE" w:eastAsia="es-PE"/>
              </w:rPr>
              <w:t>-2679</w:t>
            </w:r>
          </w:p>
        </w:tc>
      </w:tr>
      <w:tr w:rsidR="0000359F" w:rsidRPr="00C33321" w:rsidTr="0000359F">
        <w:trPr>
          <w:trHeight w:val="255"/>
        </w:trPr>
        <w:tc>
          <w:tcPr>
            <w:tcW w:w="1339"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781"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781"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278"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129"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129"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276"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897"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781"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c>
          <w:tcPr>
            <w:tcW w:w="1276" w:type="dxa"/>
            <w:tcBorders>
              <w:top w:val="nil"/>
              <w:left w:val="nil"/>
              <w:bottom w:val="nil"/>
              <w:right w:val="nil"/>
            </w:tcBorders>
            <w:shd w:val="clear" w:color="auto" w:fill="auto"/>
            <w:noWrap/>
            <w:vAlign w:val="bottom"/>
            <w:hideMark/>
          </w:tcPr>
          <w:p w:rsidR="00C33321" w:rsidRPr="00C33321" w:rsidRDefault="00C33321" w:rsidP="00C33321">
            <w:pPr>
              <w:spacing w:after="0" w:line="240" w:lineRule="auto"/>
              <w:rPr>
                <w:rFonts w:ascii="Calibri" w:eastAsia="Times New Roman" w:hAnsi="Calibri" w:cs="Calibri"/>
                <w:color w:val="000000"/>
                <w:lang w:val="es-PE" w:eastAsia="es-PE"/>
              </w:rPr>
            </w:pPr>
          </w:p>
        </w:tc>
      </w:tr>
    </w:tbl>
    <w:p w:rsidR="00C33321" w:rsidRDefault="00C33321"/>
    <w:p w:rsidR="000C5C52" w:rsidRPr="0050291E" w:rsidRDefault="000C5C52" w:rsidP="00EF0DEF">
      <w:pPr>
        <w:spacing w:after="0" w:line="240" w:lineRule="auto"/>
        <w:rPr>
          <w:rFonts w:ascii="Tahoma" w:eastAsia="Times New Roman" w:hAnsi="Tahoma" w:cs="Tahoma"/>
          <w:lang w:eastAsia="es-ES"/>
        </w:rPr>
      </w:pPr>
    </w:p>
    <w:sectPr w:rsidR="000C5C52" w:rsidRPr="0050291E" w:rsidSect="0000359F">
      <w:headerReference w:type="default" r:id="rId9"/>
      <w:footerReference w:type="default" r:id="rId10"/>
      <w:pgSz w:w="12240" w:h="15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25" w:rsidRDefault="00EB2825">
      <w:pPr>
        <w:spacing w:after="0" w:line="240" w:lineRule="auto"/>
      </w:pPr>
      <w:r>
        <w:separator/>
      </w:r>
    </w:p>
  </w:endnote>
  <w:endnote w:type="continuationSeparator" w:id="0">
    <w:p w:rsidR="00EB2825" w:rsidRDefault="00EB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9D" w:rsidRPr="00C01793" w:rsidRDefault="00E70774" w:rsidP="00C01793">
    <w:pPr>
      <w:pStyle w:val="Piedepgina"/>
    </w:pPr>
    <w:r>
      <w:rPr>
        <w:noProof/>
        <w:lang w:val="es-PE" w:eastAsia="es-PE"/>
      </w:rPr>
      <w:drawing>
        <wp:anchor distT="0" distB="0" distL="114300" distR="114300" simplePos="0" relativeHeight="251660288" behindDoc="0" locked="0" layoutInCell="1" allowOverlap="1" wp14:anchorId="6912EAEF" wp14:editId="15CBBFFF">
          <wp:simplePos x="0" y="0"/>
          <wp:positionH relativeFrom="column">
            <wp:posOffset>-326390</wp:posOffset>
          </wp:positionH>
          <wp:positionV relativeFrom="paragraph">
            <wp:posOffset>-565785</wp:posOffset>
          </wp:positionV>
          <wp:extent cx="6586855" cy="866140"/>
          <wp:effectExtent l="0" t="0" r="4445" b="0"/>
          <wp:wrapSquare wrapText="bothSides"/>
          <wp:docPr id="2" name="Imagen 2" descr="vvvv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vv 00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
                            </a14:imgEffect>
                            <a14:imgEffect>
                              <a14:brightnessContrast bright="-31000" contrast="95000"/>
                            </a14:imgEffect>
                          </a14:imgLayer>
                        </a14:imgProps>
                      </a:ext>
                      <a:ext uri="{28A0092B-C50C-407E-A947-70E740481C1C}">
                        <a14:useLocalDpi xmlns:a14="http://schemas.microsoft.com/office/drawing/2010/main" val="0"/>
                      </a:ext>
                    </a:extLst>
                  </a:blip>
                  <a:srcRect/>
                  <a:stretch>
                    <a:fillRect/>
                  </a:stretch>
                </pic:blipFill>
                <pic:spPr bwMode="auto">
                  <a:xfrm>
                    <a:off x="0" y="0"/>
                    <a:ext cx="6586855" cy="8661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25" w:rsidRDefault="00EB2825">
      <w:pPr>
        <w:spacing w:after="0" w:line="240" w:lineRule="auto"/>
      </w:pPr>
      <w:r>
        <w:separator/>
      </w:r>
    </w:p>
  </w:footnote>
  <w:footnote w:type="continuationSeparator" w:id="0">
    <w:p w:rsidR="00EB2825" w:rsidRDefault="00EB2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9D" w:rsidRDefault="00E70774">
    <w:pPr>
      <w:pStyle w:val="Encabezado"/>
    </w:pPr>
    <w:r>
      <w:rPr>
        <w:noProof/>
        <w:lang w:val="es-PE" w:eastAsia="es-PE"/>
      </w:rPr>
      <w:drawing>
        <wp:anchor distT="0" distB="0" distL="114300" distR="114300" simplePos="0" relativeHeight="251659264" behindDoc="0" locked="0" layoutInCell="1" allowOverlap="1" wp14:anchorId="265180D7" wp14:editId="1FC87A92">
          <wp:simplePos x="0" y="0"/>
          <wp:positionH relativeFrom="column">
            <wp:posOffset>-99695</wp:posOffset>
          </wp:positionH>
          <wp:positionV relativeFrom="paragraph">
            <wp:posOffset>144145</wp:posOffset>
          </wp:positionV>
          <wp:extent cx="4191635" cy="461010"/>
          <wp:effectExtent l="0" t="0" r="0" b="0"/>
          <wp:wrapSquare wrapText="bothSides"/>
          <wp:docPr id="1" name="Imagen 1" descr="mmm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m 00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30000" contrast="81000"/>
                            </a14:imgEffect>
                          </a14:imgLayer>
                        </a14:imgProps>
                      </a:ext>
                      <a:ext uri="{28A0092B-C50C-407E-A947-70E740481C1C}">
                        <a14:useLocalDpi xmlns:a14="http://schemas.microsoft.com/office/drawing/2010/main" val="0"/>
                      </a:ext>
                    </a:extLst>
                  </a:blip>
                  <a:srcRect/>
                  <a:stretch>
                    <a:fillRect/>
                  </a:stretch>
                </pic:blipFill>
                <pic:spPr bwMode="auto">
                  <a:xfrm>
                    <a:off x="0" y="0"/>
                    <a:ext cx="4191635"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A0607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326473"/>
    <w:multiLevelType w:val="hybridMultilevel"/>
    <w:tmpl w:val="ACC0EB92"/>
    <w:lvl w:ilvl="0" w:tplc="41CC8646">
      <w:numFmt w:val="bullet"/>
      <w:lvlText w:val="-"/>
      <w:lvlJc w:val="left"/>
      <w:pPr>
        <w:ind w:left="644" w:hanging="360"/>
      </w:pPr>
      <w:rPr>
        <w:rFonts w:ascii="Tahoma" w:eastAsiaTheme="minorHAnsi" w:hAnsi="Tahoma" w:cs="Tahoma"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
    <w:nsid w:val="04875ACF"/>
    <w:multiLevelType w:val="hybridMultilevel"/>
    <w:tmpl w:val="0570F7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4F56BD1"/>
    <w:multiLevelType w:val="hybridMultilevel"/>
    <w:tmpl w:val="DD6869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B822700"/>
    <w:multiLevelType w:val="hybridMultilevel"/>
    <w:tmpl w:val="28D82CD6"/>
    <w:lvl w:ilvl="0" w:tplc="605AD206">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5">
    <w:nsid w:val="0DF945D0"/>
    <w:multiLevelType w:val="hybridMultilevel"/>
    <w:tmpl w:val="F9420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1830E2D"/>
    <w:multiLevelType w:val="hybridMultilevel"/>
    <w:tmpl w:val="1DD26456"/>
    <w:lvl w:ilvl="0" w:tplc="280A0003">
      <w:start w:val="1"/>
      <w:numFmt w:val="bullet"/>
      <w:lvlText w:val="o"/>
      <w:lvlJc w:val="left"/>
      <w:pPr>
        <w:ind w:left="1440" w:hanging="360"/>
      </w:pPr>
      <w:rPr>
        <w:rFonts w:ascii="Courier New" w:hAnsi="Courier New" w:cs="Courier New"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7">
    <w:nsid w:val="16894268"/>
    <w:multiLevelType w:val="hybridMultilevel"/>
    <w:tmpl w:val="FAD41F46"/>
    <w:lvl w:ilvl="0" w:tplc="97BA3808">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8">
    <w:nsid w:val="1BC74919"/>
    <w:multiLevelType w:val="multilevel"/>
    <w:tmpl w:val="10FCDD00"/>
    <w:lvl w:ilvl="0">
      <w:start w:val="4"/>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nsid w:val="21562829"/>
    <w:multiLevelType w:val="hybridMultilevel"/>
    <w:tmpl w:val="488A60BA"/>
    <w:lvl w:ilvl="0" w:tplc="DB34065C">
      <w:start w:val="4"/>
      <w:numFmt w:val="bullet"/>
      <w:lvlText w:val="-"/>
      <w:lvlJc w:val="left"/>
      <w:pPr>
        <w:ind w:left="1800" w:hanging="360"/>
      </w:pPr>
      <w:rPr>
        <w:rFonts w:ascii="Tahoma" w:eastAsia="Times New Roman"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4EC2917"/>
    <w:multiLevelType w:val="hybridMultilevel"/>
    <w:tmpl w:val="1428C4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0724543"/>
    <w:multiLevelType w:val="hybridMultilevel"/>
    <w:tmpl w:val="EF7E7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14611EC"/>
    <w:multiLevelType w:val="hybridMultilevel"/>
    <w:tmpl w:val="E92006BA"/>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3A871252"/>
    <w:multiLevelType w:val="hybridMultilevel"/>
    <w:tmpl w:val="FF6C5C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9324C31"/>
    <w:multiLevelType w:val="hybridMultilevel"/>
    <w:tmpl w:val="5CEC677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nsid w:val="4BFF31FF"/>
    <w:multiLevelType w:val="hybridMultilevel"/>
    <w:tmpl w:val="A496BF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E847371"/>
    <w:multiLevelType w:val="multilevel"/>
    <w:tmpl w:val="ED5ECB08"/>
    <w:lvl w:ilvl="0">
      <w:start w:val="4"/>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nsid w:val="4F581B98"/>
    <w:multiLevelType w:val="hybridMultilevel"/>
    <w:tmpl w:val="B0F070C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528F111A"/>
    <w:multiLevelType w:val="multilevel"/>
    <w:tmpl w:val="9DD805F0"/>
    <w:lvl w:ilvl="0">
      <w:start w:val="4"/>
      <w:numFmt w:val="decimal"/>
      <w:lvlText w:val="%1"/>
      <w:lvlJc w:val="left"/>
      <w:pPr>
        <w:ind w:left="600" w:hanging="60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9">
    <w:nsid w:val="52CF14E0"/>
    <w:multiLevelType w:val="hybridMultilevel"/>
    <w:tmpl w:val="0D7CAE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0270337"/>
    <w:multiLevelType w:val="hybridMultilevel"/>
    <w:tmpl w:val="248E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7D14C2"/>
    <w:multiLevelType w:val="hybridMultilevel"/>
    <w:tmpl w:val="241215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5FE7E33"/>
    <w:multiLevelType w:val="hybridMultilevel"/>
    <w:tmpl w:val="4192CF88"/>
    <w:lvl w:ilvl="0" w:tplc="DB34065C">
      <w:start w:val="4"/>
      <w:numFmt w:val="bullet"/>
      <w:lvlText w:val="-"/>
      <w:lvlJc w:val="left"/>
      <w:pPr>
        <w:ind w:left="1800" w:hanging="360"/>
      </w:pPr>
      <w:rPr>
        <w:rFonts w:ascii="Tahoma" w:eastAsia="Times New Roman" w:hAnsi="Tahoma" w:cs="Tahoma"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3">
    <w:nsid w:val="69F706D2"/>
    <w:multiLevelType w:val="hybridMultilevel"/>
    <w:tmpl w:val="CE4CB3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BC125B4"/>
    <w:multiLevelType w:val="hybridMultilevel"/>
    <w:tmpl w:val="BE44C35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5"/>
  </w:num>
  <w:num w:numId="8">
    <w:abstractNumId w:val="15"/>
  </w:num>
  <w:num w:numId="9">
    <w:abstractNumId w:val="23"/>
  </w:num>
  <w:num w:numId="10">
    <w:abstractNumId w:val="17"/>
  </w:num>
  <w:num w:numId="11">
    <w:abstractNumId w:val="19"/>
  </w:num>
  <w:num w:numId="12">
    <w:abstractNumId w:val="2"/>
  </w:num>
  <w:num w:numId="13">
    <w:abstractNumId w:val="1"/>
  </w:num>
  <w:num w:numId="14">
    <w:abstractNumId w:val="14"/>
  </w:num>
  <w:num w:numId="15">
    <w:abstractNumId w:val="6"/>
  </w:num>
  <w:num w:numId="16">
    <w:abstractNumId w:val="20"/>
  </w:num>
  <w:num w:numId="17">
    <w:abstractNumId w:val="24"/>
  </w:num>
  <w:num w:numId="18">
    <w:abstractNumId w:val="3"/>
  </w:num>
  <w:num w:numId="19">
    <w:abstractNumId w:val="8"/>
  </w:num>
  <w:num w:numId="20">
    <w:abstractNumId w:val="18"/>
  </w:num>
  <w:num w:numId="21">
    <w:abstractNumId w:val="16"/>
  </w:num>
  <w:num w:numId="22">
    <w:abstractNumId w:val="11"/>
  </w:num>
  <w:num w:numId="23">
    <w:abstractNumId w:val="13"/>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87"/>
    <w:rsid w:val="0000359F"/>
    <w:rsid w:val="00015DBE"/>
    <w:rsid w:val="00097B1C"/>
    <w:rsid w:val="000C327E"/>
    <w:rsid w:val="000C5C52"/>
    <w:rsid w:val="000D4835"/>
    <w:rsid w:val="000F35B2"/>
    <w:rsid w:val="00104A4B"/>
    <w:rsid w:val="00137435"/>
    <w:rsid w:val="001707EB"/>
    <w:rsid w:val="001C28BD"/>
    <w:rsid w:val="001F4AAA"/>
    <w:rsid w:val="002001D7"/>
    <w:rsid w:val="00223AC3"/>
    <w:rsid w:val="002271BD"/>
    <w:rsid w:val="002411B3"/>
    <w:rsid w:val="002648F4"/>
    <w:rsid w:val="00290B13"/>
    <w:rsid w:val="002B0730"/>
    <w:rsid w:val="002E0605"/>
    <w:rsid w:val="00316520"/>
    <w:rsid w:val="003261B4"/>
    <w:rsid w:val="00353756"/>
    <w:rsid w:val="00354F18"/>
    <w:rsid w:val="00377919"/>
    <w:rsid w:val="00387852"/>
    <w:rsid w:val="003A625C"/>
    <w:rsid w:val="003B07EA"/>
    <w:rsid w:val="003E7185"/>
    <w:rsid w:val="003F1193"/>
    <w:rsid w:val="004043BE"/>
    <w:rsid w:val="004058B5"/>
    <w:rsid w:val="00425732"/>
    <w:rsid w:val="00491CBA"/>
    <w:rsid w:val="00492454"/>
    <w:rsid w:val="00497072"/>
    <w:rsid w:val="004A19B3"/>
    <w:rsid w:val="004C1AF7"/>
    <w:rsid w:val="0050291E"/>
    <w:rsid w:val="0056654B"/>
    <w:rsid w:val="00577759"/>
    <w:rsid w:val="00581671"/>
    <w:rsid w:val="0059131D"/>
    <w:rsid w:val="005956B8"/>
    <w:rsid w:val="005C1095"/>
    <w:rsid w:val="00616F01"/>
    <w:rsid w:val="00640A67"/>
    <w:rsid w:val="006723D7"/>
    <w:rsid w:val="006B629A"/>
    <w:rsid w:val="006D671A"/>
    <w:rsid w:val="006E04C5"/>
    <w:rsid w:val="006E75E7"/>
    <w:rsid w:val="006F09CE"/>
    <w:rsid w:val="00700D04"/>
    <w:rsid w:val="0073091C"/>
    <w:rsid w:val="00745714"/>
    <w:rsid w:val="00753087"/>
    <w:rsid w:val="007D4393"/>
    <w:rsid w:val="007D4616"/>
    <w:rsid w:val="007E33DF"/>
    <w:rsid w:val="007F1F5A"/>
    <w:rsid w:val="00820F6B"/>
    <w:rsid w:val="008462AF"/>
    <w:rsid w:val="00863220"/>
    <w:rsid w:val="008B3BF7"/>
    <w:rsid w:val="008C13C8"/>
    <w:rsid w:val="008C19B4"/>
    <w:rsid w:val="008C4655"/>
    <w:rsid w:val="008D1396"/>
    <w:rsid w:val="008E0406"/>
    <w:rsid w:val="00942721"/>
    <w:rsid w:val="0095321A"/>
    <w:rsid w:val="00993191"/>
    <w:rsid w:val="009B7FD3"/>
    <w:rsid w:val="00A15687"/>
    <w:rsid w:val="00A7513D"/>
    <w:rsid w:val="00A94A6D"/>
    <w:rsid w:val="00AA08FD"/>
    <w:rsid w:val="00AC081E"/>
    <w:rsid w:val="00AE06D7"/>
    <w:rsid w:val="00AF3D1D"/>
    <w:rsid w:val="00B11E3D"/>
    <w:rsid w:val="00B271C6"/>
    <w:rsid w:val="00B57135"/>
    <w:rsid w:val="00B75979"/>
    <w:rsid w:val="00B85EA6"/>
    <w:rsid w:val="00B90444"/>
    <w:rsid w:val="00B934A0"/>
    <w:rsid w:val="00BF6DBB"/>
    <w:rsid w:val="00C224F7"/>
    <w:rsid w:val="00C33321"/>
    <w:rsid w:val="00C36635"/>
    <w:rsid w:val="00C4653B"/>
    <w:rsid w:val="00C60D4C"/>
    <w:rsid w:val="00C854AE"/>
    <w:rsid w:val="00C87ABA"/>
    <w:rsid w:val="00CC4F2D"/>
    <w:rsid w:val="00D036AA"/>
    <w:rsid w:val="00D34C45"/>
    <w:rsid w:val="00D65AF6"/>
    <w:rsid w:val="00D6696D"/>
    <w:rsid w:val="00DE783F"/>
    <w:rsid w:val="00E168B3"/>
    <w:rsid w:val="00E27E5E"/>
    <w:rsid w:val="00E30B47"/>
    <w:rsid w:val="00E47E9E"/>
    <w:rsid w:val="00E61935"/>
    <w:rsid w:val="00E638D6"/>
    <w:rsid w:val="00E63D76"/>
    <w:rsid w:val="00E70774"/>
    <w:rsid w:val="00EB1A46"/>
    <w:rsid w:val="00EB2825"/>
    <w:rsid w:val="00EE6646"/>
    <w:rsid w:val="00EE7445"/>
    <w:rsid w:val="00EF0DEF"/>
    <w:rsid w:val="00F17492"/>
    <w:rsid w:val="00F21422"/>
    <w:rsid w:val="00F2488E"/>
    <w:rsid w:val="00F25D08"/>
    <w:rsid w:val="00F629B7"/>
    <w:rsid w:val="00F76245"/>
    <w:rsid w:val="00F975B7"/>
    <w:rsid w:val="00FA44EB"/>
    <w:rsid w:val="00FB4D45"/>
    <w:rsid w:val="00FB5B82"/>
    <w:rsid w:val="00FC1E85"/>
    <w:rsid w:val="00FF48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36635"/>
    <w:pPr>
      <w:spacing w:before="100" w:beforeAutospacing="1" w:after="100" w:afterAutospacing="1" w:line="240" w:lineRule="auto"/>
      <w:outlineLvl w:val="1"/>
    </w:pPr>
    <w:rPr>
      <w:rFonts w:ascii="Times New Roman" w:eastAsia="Times New Roman" w:hAnsi="Times New Roman" w:cs="Times New Roman"/>
      <w:b/>
      <w:bCs/>
      <w:sz w:val="36"/>
      <w:szCs w:val="36"/>
      <w:lang w:val="es-PE" w:eastAsia="es-PE"/>
    </w:rPr>
  </w:style>
  <w:style w:type="paragraph" w:styleId="Ttulo7">
    <w:name w:val="heading 7"/>
    <w:basedOn w:val="Normal"/>
    <w:next w:val="Normal"/>
    <w:link w:val="Ttulo7Car"/>
    <w:uiPriority w:val="9"/>
    <w:semiHidden/>
    <w:unhideWhenUsed/>
    <w:qFormat/>
    <w:rsid w:val="006B62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0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087"/>
  </w:style>
  <w:style w:type="paragraph" w:styleId="Piedepgina">
    <w:name w:val="footer"/>
    <w:basedOn w:val="Normal"/>
    <w:link w:val="PiedepginaCar"/>
    <w:uiPriority w:val="99"/>
    <w:unhideWhenUsed/>
    <w:rsid w:val="007530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087"/>
  </w:style>
  <w:style w:type="paragraph" w:styleId="Sinespaciado">
    <w:name w:val="No Spacing"/>
    <w:uiPriority w:val="1"/>
    <w:qFormat/>
    <w:rsid w:val="00753087"/>
    <w:pPr>
      <w:spacing w:after="0" w:line="240" w:lineRule="auto"/>
    </w:pPr>
  </w:style>
  <w:style w:type="paragraph" w:styleId="Listaconvietas">
    <w:name w:val="List Bullet"/>
    <w:basedOn w:val="Normal"/>
    <w:uiPriority w:val="99"/>
    <w:unhideWhenUsed/>
    <w:rsid w:val="00577759"/>
    <w:pPr>
      <w:numPr>
        <w:numId w:val="1"/>
      </w:numPr>
      <w:contextualSpacing/>
    </w:pPr>
  </w:style>
  <w:style w:type="paragraph" w:styleId="Prrafodelista">
    <w:name w:val="List Paragraph"/>
    <w:basedOn w:val="Normal"/>
    <w:uiPriority w:val="34"/>
    <w:qFormat/>
    <w:rsid w:val="006723D7"/>
    <w:pPr>
      <w:ind w:left="720"/>
      <w:contextualSpacing/>
    </w:pPr>
  </w:style>
  <w:style w:type="character" w:customStyle="1" w:styleId="Ttulo2Car">
    <w:name w:val="Título 2 Car"/>
    <w:basedOn w:val="Fuentedeprrafopredeter"/>
    <w:link w:val="Ttulo2"/>
    <w:uiPriority w:val="9"/>
    <w:rsid w:val="00C36635"/>
    <w:rPr>
      <w:rFonts w:ascii="Times New Roman" w:eastAsia="Times New Roman" w:hAnsi="Times New Roman" w:cs="Times New Roman"/>
      <w:b/>
      <w:bCs/>
      <w:sz w:val="36"/>
      <w:szCs w:val="36"/>
      <w:lang w:val="es-PE" w:eastAsia="es-PE"/>
    </w:rPr>
  </w:style>
  <w:style w:type="paragraph" w:styleId="Textodeglobo">
    <w:name w:val="Balloon Text"/>
    <w:basedOn w:val="Normal"/>
    <w:link w:val="TextodegloboCar"/>
    <w:uiPriority w:val="99"/>
    <w:semiHidden/>
    <w:unhideWhenUsed/>
    <w:rsid w:val="00AA08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FD"/>
    <w:rPr>
      <w:rFonts w:ascii="Tahoma" w:hAnsi="Tahoma" w:cs="Tahoma"/>
      <w:sz w:val="16"/>
      <w:szCs w:val="16"/>
    </w:rPr>
  </w:style>
  <w:style w:type="character" w:customStyle="1" w:styleId="apple-converted-space">
    <w:name w:val="apple-converted-space"/>
    <w:basedOn w:val="Fuentedeprrafopredeter"/>
    <w:rsid w:val="00B57135"/>
  </w:style>
  <w:style w:type="character" w:customStyle="1" w:styleId="Ttulo7Car">
    <w:name w:val="Título 7 Car"/>
    <w:basedOn w:val="Fuentedeprrafopredeter"/>
    <w:link w:val="Ttulo7"/>
    <w:uiPriority w:val="9"/>
    <w:semiHidden/>
    <w:rsid w:val="006B629A"/>
    <w:rPr>
      <w:rFonts w:asciiTheme="majorHAnsi" w:eastAsiaTheme="majorEastAsia" w:hAnsiTheme="majorHAnsi" w:cstheme="majorBidi"/>
      <w:i/>
      <w:iCs/>
      <w:color w:val="404040" w:themeColor="text1" w:themeTint="BF"/>
    </w:rPr>
  </w:style>
  <w:style w:type="paragraph" w:styleId="Revisin">
    <w:name w:val="Revision"/>
    <w:hidden/>
    <w:uiPriority w:val="99"/>
    <w:semiHidden/>
    <w:rsid w:val="00A156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36635"/>
    <w:pPr>
      <w:spacing w:before="100" w:beforeAutospacing="1" w:after="100" w:afterAutospacing="1" w:line="240" w:lineRule="auto"/>
      <w:outlineLvl w:val="1"/>
    </w:pPr>
    <w:rPr>
      <w:rFonts w:ascii="Times New Roman" w:eastAsia="Times New Roman" w:hAnsi="Times New Roman" w:cs="Times New Roman"/>
      <w:b/>
      <w:bCs/>
      <w:sz w:val="36"/>
      <w:szCs w:val="36"/>
      <w:lang w:val="es-PE" w:eastAsia="es-PE"/>
    </w:rPr>
  </w:style>
  <w:style w:type="paragraph" w:styleId="Ttulo7">
    <w:name w:val="heading 7"/>
    <w:basedOn w:val="Normal"/>
    <w:next w:val="Normal"/>
    <w:link w:val="Ttulo7Car"/>
    <w:uiPriority w:val="9"/>
    <w:semiHidden/>
    <w:unhideWhenUsed/>
    <w:qFormat/>
    <w:rsid w:val="006B62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0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087"/>
  </w:style>
  <w:style w:type="paragraph" w:styleId="Piedepgina">
    <w:name w:val="footer"/>
    <w:basedOn w:val="Normal"/>
    <w:link w:val="PiedepginaCar"/>
    <w:uiPriority w:val="99"/>
    <w:unhideWhenUsed/>
    <w:rsid w:val="007530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087"/>
  </w:style>
  <w:style w:type="paragraph" w:styleId="Sinespaciado">
    <w:name w:val="No Spacing"/>
    <w:uiPriority w:val="1"/>
    <w:qFormat/>
    <w:rsid w:val="00753087"/>
    <w:pPr>
      <w:spacing w:after="0" w:line="240" w:lineRule="auto"/>
    </w:pPr>
  </w:style>
  <w:style w:type="paragraph" w:styleId="Listaconvietas">
    <w:name w:val="List Bullet"/>
    <w:basedOn w:val="Normal"/>
    <w:uiPriority w:val="99"/>
    <w:unhideWhenUsed/>
    <w:rsid w:val="00577759"/>
    <w:pPr>
      <w:numPr>
        <w:numId w:val="1"/>
      </w:numPr>
      <w:contextualSpacing/>
    </w:pPr>
  </w:style>
  <w:style w:type="paragraph" w:styleId="Prrafodelista">
    <w:name w:val="List Paragraph"/>
    <w:basedOn w:val="Normal"/>
    <w:uiPriority w:val="34"/>
    <w:qFormat/>
    <w:rsid w:val="006723D7"/>
    <w:pPr>
      <w:ind w:left="720"/>
      <w:contextualSpacing/>
    </w:pPr>
  </w:style>
  <w:style w:type="character" w:customStyle="1" w:styleId="Ttulo2Car">
    <w:name w:val="Título 2 Car"/>
    <w:basedOn w:val="Fuentedeprrafopredeter"/>
    <w:link w:val="Ttulo2"/>
    <w:uiPriority w:val="9"/>
    <w:rsid w:val="00C36635"/>
    <w:rPr>
      <w:rFonts w:ascii="Times New Roman" w:eastAsia="Times New Roman" w:hAnsi="Times New Roman" w:cs="Times New Roman"/>
      <w:b/>
      <w:bCs/>
      <w:sz w:val="36"/>
      <w:szCs w:val="36"/>
      <w:lang w:val="es-PE" w:eastAsia="es-PE"/>
    </w:rPr>
  </w:style>
  <w:style w:type="paragraph" w:styleId="Textodeglobo">
    <w:name w:val="Balloon Text"/>
    <w:basedOn w:val="Normal"/>
    <w:link w:val="TextodegloboCar"/>
    <w:uiPriority w:val="99"/>
    <w:semiHidden/>
    <w:unhideWhenUsed/>
    <w:rsid w:val="00AA08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FD"/>
    <w:rPr>
      <w:rFonts w:ascii="Tahoma" w:hAnsi="Tahoma" w:cs="Tahoma"/>
      <w:sz w:val="16"/>
      <w:szCs w:val="16"/>
    </w:rPr>
  </w:style>
  <w:style w:type="character" w:customStyle="1" w:styleId="apple-converted-space">
    <w:name w:val="apple-converted-space"/>
    <w:basedOn w:val="Fuentedeprrafopredeter"/>
    <w:rsid w:val="00B57135"/>
  </w:style>
  <w:style w:type="character" w:customStyle="1" w:styleId="Ttulo7Car">
    <w:name w:val="Título 7 Car"/>
    <w:basedOn w:val="Fuentedeprrafopredeter"/>
    <w:link w:val="Ttulo7"/>
    <w:uiPriority w:val="9"/>
    <w:semiHidden/>
    <w:rsid w:val="006B629A"/>
    <w:rPr>
      <w:rFonts w:asciiTheme="majorHAnsi" w:eastAsiaTheme="majorEastAsia" w:hAnsiTheme="majorHAnsi" w:cstheme="majorBidi"/>
      <w:i/>
      <w:iCs/>
      <w:color w:val="404040" w:themeColor="text1" w:themeTint="BF"/>
    </w:rPr>
  </w:style>
  <w:style w:type="paragraph" w:styleId="Revisin">
    <w:name w:val="Revision"/>
    <w:hidden/>
    <w:uiPriority w:val="99"/>
    <w:semiHidden/>
    <w:rsid w:val="00A15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813">
      <w:bodyDiv w:val="1"/>
      <w:marLeft w:val="0"/>
      <w:marRight w:val="0"/>
      <w:marTop w:val="0"/>
      <w:marBottom w:val="0"/>
      <w:divBdr>
        <w:top w:val="none" w:sz="0" w:space="0" w:color="auto"/>
        <w:left w:val="none" w:sz="0" w:space="0" w:color="auto"/>
        <w:bottom w:val="none" w:sz="0" w:space="0" w:color="auto"/>
        <w:right w:val="none" w:sz="0" w:space="0" w:color="auto"/>
      </w:divBdr>
    </w:div>
    <w:div w:id="1251161821">
      <w:bodyDiv w:val="1"/>
      <w:marLeft w:val="0"/>
      <w:marRight w:val="0"/>
      <w:marTop w:val="0"/>
      <w:marBottom w:val="0"/>
      <w:divBdr>
        <w:top w:val="none" w:sz="0" w:space="0" w:color="auto"/>
        <w:left w:val="none" w:sz="0" w:space="0" w:color="auto"/>
        <w:bottom w:val="none" w:sz="0" w:space="0" w:color="auto"/>
        <w:right w:val="none" w:sz="0" w:space="0" w:color="auto"/>
      </w:divBdr>
    </w:div>
    <w:div w:id="20549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723A-18AF-4E17-A001-E99133B1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Rocío</cp:lastModifiedBy>
  <cp:revision>8</cp:revision>
  <cp:lastPrinted>2017-02-23T15:41:00Z</cp:lastPrinted>
  <dcterms:created xsi:type="dcterms:W3CDTF">2017-02-23T15:13:00Z</dcterms:created>
  <dcterms:modified xsi:type="dcterms:W3CDTF">2017-02-23T16:04:00Z</dcterms:modified>
</cp:coreProperties>
</file>